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D26D" w14:textId="77777777" w:rsidR="001B1515" w:rsidRDefault="001B1515" w:rsidP="001B1515">
      <w:pPr>
        <w:spacing w:after="480"/>
      </w:pPr>
      <w:r>
        <w:rPr>
          <w:noProof/>
          <w:lang w:eastAsia="en-GB"/>
        </w:rPr>
        <w:drawing>
          <wp:inline distT="0" distB="0" distL="0" distR="0" wp14:anchorId="3CBD426C" wp14:editId="43A9EE65">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6627F2E8" w14:textId="77777777" w:rsidTr="00AC28DC">
        <w:trPr>
          <w:tblHeader/>
        </w:trPr>
        <w:tc>
          <w:tcPr>
            <w:tcW w:w="3384" w:type="dxa"/>
            <w:tcBorders>
              <w:bottom w:val="single" w:sz="18" w:space="0" w:color="auto"/>
            </w:tcBorders>
          </w:tcPr>
          <w:p w14:paraId="5A4F8A85" w14:textId="77777777" w:rsidR="001B1515" w:rsidRPr="00B805DB" w:rsidRDefault="001B1515" w:rsidP="007E08CE">
            <w:pPr>
              <w:pStyle w:val="Heading1"/>
              <w:outlineLvl w:val="0"/>
            </w:pPr>
            <w:r>
              <w:t>Report f</w:t>
            </w:r>
            <w:r w:rsidRPr="00C869F3">
              <w:t>or:</w:t>
            </w:r>
          </w:p>
        </w:tc>
        <w:tc>
          <w:tcPr>
            <w:tcW w:w="5076" w:type="dxa"/>
            <w:tcBorders>
              <w:bottom w:val="single" w:sz="18" w:space="0" w:color="auto"/>
            </w:tcBorders>
          </w:tcPr>
          <w:p w14:paraId="3881F1F3" w14:textId="4EBDD44A" w:rsidR="001B1515" w:rsidRDefault="00D4610B" w:rsidP="00DB6D88">
            <w:pPr>
              <w:pStyle w:val="Heading1"/>
              <w:outlineLvl w:val="0"/>
            </w:pPr>
            <w:r>
              <w:t>Health and Social Care Scrutiny Sub-Committee</w:t>
            </w:r>
          </w:p>
          <w:p w14:paraId="6C2BC4C0" w14:textId="77777777" w:rsidR="001B1515" w:rsidRPr="001B1515" w:rsidRDefault="001B1515" w:rsidP="001B1515"/>
        </w:tc>
      </w:tr>
      <w:tr w:rsidR="001B1515" w14:paraId="4945C66B" w14:textId="77777777" w:rsidTr="00AC28DC">
        <w:tc>
          <w:tcPr>
            <w:tcW w:w="3384" w:type="dxa"/>
            <w:tcBorders>
              <w:top w:val="single" w:sz="18" w:space="0" w:color="auto"/>
            </w:tcBorders>
          </w:tcPr>
          <w:p w14:paraId="259EA38C"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1F4EF99" w14:textId="77777777" w:rsidR="001B1515" w:rsidRPr="00F92398" w:rsidRDefault="001B1515" w:rsidP="00DB6D88">
            <w:pPr>
              <w:pStyle w:val="Infotext"/>
              <w:rPr>
                <w:rFonts w:ascii="Arial Black" w:hAnsi="Arial Black" w:cs="Arial"/>
              </w:rPr>
            </w:pPr>
          </w:p>
        </w:tc>
        <w:tc>
          <w:tcPr>
            <w:tcW w:w="5076" w:type="dxa"/>
            <w:tcBorders>
              <w:top w:val="single" w:sz="18" w:space="0" w:color="auto"/>
            </w:tcBorders>
          </w:tcPr>
          <w:p w14:paraId="3C98B432" w14:textId="74177F4E" w:rsidR="001B1515" w:rsidRDefault="00A2512D" w:rsidP="00DB6D88">
            <w:pPr>
              <w:pStyle w:val="Infotext"/>
              <w:rPr>
                <w:rFonts w:cs="Arial"/>
              </w:rPr>
            </w:pPr>
            <w:r>
              <w:rPr>
                <w:rFonts w:cs="Arial"/>
              </w:rPr>
              <w:t>20 June 2023</w:t>
            </w:r>
          </w:p>
        </w:tc>
      </w:tr>
      <w:tr w:rsidR="001B1515" w14:paraId="32DC22CE" w14:textId="77777777" w:rsidTr="00AC28DC">
        <w:tc>
          <w:tcPr>
            <w:tcW w:w="3384" w:type="dxa"/>
          </w:tcPr>
          <w:p w14:paraId="14D9D210"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035C6577" w14:textId="77777777" w:rsidR="001B1515" w:rsidRPr="00F92398" w:rsidRDefault="001B1515" w:rsidP="00DB6D88">
            <w:pPr>
              <w:pStyle w:val="Infotext"/>
              <w:rPr>
                <w:rFonts w:ascii="Arial Black" w:hAnsi="Arial Black"/>
              </w:rPr>
            </w:pPr>
          </w:p>
        </w:tc>
        <w:tc>
          <w:tcPr>
            <w:tcW w:w="5076" w:type="dxa"/>
          </w:tcPr>
          <w:p w14:paraId="0AAD3BCF" w14:textId="77777777" w:rsidR="001B1515" w:rsidRPr="00B176E1" w:rsidRDefault="008570D5" w:rsidP="00DB6D88">
            <w:pPr>
              <w:pStyle w:val="Infotext"/>
              <w:rPr>
                <w:rFonts w:cs="Arial"/>
                <w:bCs/>
              </w:rPr>
            </w:pPr>
            <w:r w:rsidRPr="00B176E1">
              <w:rPr>
                <w:rFonts w:cs="Arial"/>
                <w:bCs/>
                <w:szCs w:val="28"/>
              </w:rPr>
              <w:t>Harrow Community Services Position Statement</w:t>
            </w:r>
            <w:r w:rsidR="0009345B" w:rsidRPr="00B176E1">
              <w:rPr>
                <w:rFonts w:cs="Arial"/>
                <w:bCs/>
                <w:sz w:val="24"/>
                <w:szCs w:val="24"/>
              </w:rPr>
              <w:br/>
            </w:r>
          </w:p>
        </w:tc>
      </w:tr>
      <w:tr w:rsidR="001B1515" w:rsidRPr="00B92FE6" w14:paraId="0F509EF4" w14:textId="77777777" w:rsidTr="00AC28DC">
        <w:tc>
          <w:tcPr>
            <w:tcW w:w="3384" w:type="dxa"/>
          </w:tcPr>
          <w:p w14:paraId="423011ED" w14:textId="77777777" w:rsidR="001B1515" w:rsidRPr="00B92FE6" w:rsidRDefault="001B1515" w:rsidP="00DB6D88">
            <w:pPr>
              <w:pStyle w:val="Infotext"/>
              <w:rPr>
                <w:rFonts w:ascii="Arial Black" w:hAnsi="Arial Black" w:cs="Arial"/>
              </w:rPr>
            </w:pPr>
            <w:r w:rsidRPr="00B92FE6">
              <w:rPr>
                <w:rFonts w:ascii="Arial Black" w:hAnsi="Arial Black" w:cs="Arial"/>
              </w:rPr>
              <w:t>Responsible Officer:</w:t>
            </w:r>
          </w:p>
          <w:p w14:paraId="492C89D0" w14:textId="77777777" w:rsidR="001B1515" w:rsidRPr="00B92FE6" w:rsidRDefault="001B1515" w:rsidP="00DB6D88">
            <w:pPr>
              <w:pStyle w:val="Infotext"/>
              <w:rPr>
                <w:rFonts w:ascii="Arial Black" w:hAnsi="Arial Black" w:cs="Arial"/>
              </w:rPr>
            </w:pPr>
          </w:p>
        </w:tc>
        <w:tc>
          <w:tcPr>
            <w:tcW w:w="5076" w:type="dxa"/>
          </w:tcPr>
          <w:p w14:paraId="4CAFCCCC" w14:textId="77777777" w:rsidR="001B1515" w:rsidRPr="00B92FE6" w:rsidRDefault="0009345B" w:rsidP="0009345B">
            <w:pPr>
              <w:rPr>
                <w:rFonts w:cs="Arial"/>
              </w:rPr>
            </w:pPr>
            <w:r>
              <w:rPr>
                <w:sz w:val="28"/>
                <w:szCs w:val="28"/>
                <w:lang w:eastAsia="en-GB"/>
              </w:rPr>
              <w:t>Isha Coombes</w:t>
            </w:r>
            <w:r w:rsidR="00D4610B">
              <w:rPr>
                <w:sz w:val="28"/>
                <w:szCs w:val="28"/>
                <w:lang w:eastAsia="en-GB"/>
              </w:rPr>
              <w:t xml:space="preserve">, </w:t>
            </w:r>
            <w:r>
              <w:rPr>
                <w:sz w:val="28"/>
                <w:szCs w:val="28"/>
                <w:lang w:eastAsia="en-GB"/>
              </w:rPr>
              <w:t>Harrow Borough Director</w:t>
            </w:r>
            <w:r w:rsidR="00DB4C9E">
              <w:rPr>
                <w:sz w:val="28"/>
                <w:szCs w:val="28"/>
                <w:lang w:eastAsia="en-GB"/>
              </w:rPr>
              <w:t xml:space="preserve">, </w:t>
            </w:r>
            <w:r w:rsidR="00D4610B" w:rsidRPr="00DB4C9E">
              <w:rPr>
                <w:sz w:val="28"/>
                <w:szCs w:val="28"/>
                <w:lang w:eastAsia="en-GB"/>
              </w:rPr>
              <w:t xml:space="preserve">North West </w:t>
            </w:r>
            <w:r w:rsidRPr="00DB4C9E">
              <w:rPr>
                <w:sz w:val="28"/>
                <w:szCs w:val="28"/>
                <w:lang w:eastAsia="en-GB"/>
              </w:rPr>
              <w:t xml:space="preserve">London </w:t>
            </w:r>
            <w:r>
              <w:rPr>
                <w:sz w:val="28"/>
                <w:szCs w:val="28"/>
                <w:lang w:eastAsia="en-GB"/>
              </w:rPr>
              <w:t>Integrated Care Board</w:t>
            </w:r>
          </w:p>
        </w:tc>
      </w:tr>
      <w:tr w:rsidR="00B764AC" w:rsidRPr="00B92FE6" w14:paraId="1B8C8166" w14:textId="77777777" w:rsidTr="00AC28DC">
        <w:tc>
          <w:tcPr>
            <w:tcW w:w="3384" w:type="dxa"/>
          </w:tcPr>
          <w:p w14:paraId="383F2B81" w14:textId="77777777" w:rsidR="00B176E1" w:rsidRDefault="00B176E1" w:rsidP="00DB6D88">
            <w:pPr>
              <w:pStyle w:val="Infotext"/>
              <w:rPr>
                <w:rFonts w:ascii="Arial Black" w:hAnsi="Arial Black" w:cs="Arial"/>
              </w:rPr>
            </w:pPr>
          </w:p>
          <w:p w14:paraId="22EEBF40" w14:textId="7B95ADF3" w:rsidR="00B764AC" w:rsidRPr="00B92FE6" w:rsidRDefault="00B764AC" w:rsidP="00DB6D88">
            <w:pPr>
              <w:pStyle w:val="Infotext"/>
              <w:rPr>
                <w:rFonts w:ascii="Arial Black" w:hAnsi="Arial Black" w:cs="Arial"/>
              </w:rPr>
            </w:pPr>
            <w:r w:rsidRPr="00B92FE6">
              <w:rPr>
                <w:rFonts w:ascii="Arial Black" w:hAnsi="Arial Black" w:cs="Arial"/>
              </w:rPr>
              <w:t>Scrutiny Lead Member area:</w:t>
            </w:r>
          </w:p>
          <w:p w14:paraId="3C2BAE1A" w14:textId="77777777" w:rsidR="00B764AC" w:rsidRPr="00B92FE6" w:rsidRDefault="00B764AC" w:rsidP="00DB6D88">
            <w:pPr>
              <w:pStyle w:val="Infotext"/>
              <w:rPr>
                <w:rFonts w:ascii="Arial Black" w:hAnsi="Arial Black" w:cs="Arial"/>
              </w:rPr>
            </w:pPr>
          </w:p>
        </w:tc>
        <w:tc>
          <w:tcPr>
            <w:tcW w:w="5076" w:type="dxa"/>
          </w:tcPr>
          <w:p w14:paraId="1C15DA4F" w14:textId="77777777" w:rsidR="00B176E1" w:rsidRDefault="00B176E1" w:rsidP="00E61500">
            <w:pPr>
              <w:pStyle w:val="Infotext"/>
            </w:pPr>
          </w:p>
          <w:p w14:paraId="29A359FE" w14:textId="77777777" w:rsidR="00B176E1" w:rsidRDefault="00B176E1" w:rsidP="00E61500">
            <w:pPr>
              <w:pStyle w:val="Infotext"/>
            </w:pPr>
          </w:p>
          <w:p w14:paraId="18FA562E" w14:textId="64E11304" w:rsidR="0090555B" w:rsidRDefault="00E70AB2" w:rsidP="00E61500">
            <w:pPr>
              <w:pStyle w:val="Infotext"/>
            </w:pPr>
            <w:r>
              <w:t>C</w:t>
            </w:r>
            <w:r w:rsidR="00B176E1">
              <w:t xml:space="preserve">ouncillor </w:t>
            </w:r>
            <w:r w:rsidR="00E61500">
              <w:t>Chetna Hal</w:t>
            </w:r>
            <w:r w:rsidR="00B176E1">
              <w:t>ai</w:t>
            </w:r>
          </w:p>
          <w:p w14:paraId="3A88575E" w14:textId="5AFB73C8" w:rsidR="00B176E1" w:rsidRPr="00B92FE6" w:rsidRDefault="00B176E1" w:rsidP="00E61500">
            <w:pPr>
              <w:pStyle w:val="Infotext"/>
              <w:rPr>
                <w:rFonts w:cs="Arial"/>
              </w:rPr>
            </w:pPr>
            <w:r>
              <w:rPr>
                <w:rFonts w:cs="Arial"/>
              </w:rPr>
              <w:t>Councillor Antonio Weiss</w:t>
            </w:r>
          </w:p>
        </w:tc>
      </w:tr>
      <w:tr w:rsidR="00B764AC" w:rsidRPr="00B92FE6" w14:paraId="04A56319" w14:textId="77777777" w:rsidTr="00AC28DC">
        <w:tc>
          <w:tcPr>
            <w:tcW w:w="3384" w:type="dxa"/>
          </w:tcPr>
          <w:p w14:paraId="784CEE22" w14:textId="77777777" w:rsidR="00B764AC" w:rsidRPr="00B92FE6" w:rsidRDefault="00B764AC" w:rsidP="00DB6D88">
            <w:pPr>
              <w:pStyle w:val="Infotext"/>
              <w:rPr>
                <w:rFonts w:ascii="Arial Black" w:hAnsi="Arial Black" w:cs="Arial"/>
              </w:rPr>
            </w:pPr>
            <w:r w:rsidRPr="00B92FE6">
              <w:rPr>
                <w:rFonts w:ascii="Arial Black" w:hAnsi="Arial Black" w:cs="Arial"/>
              </w:rPr>
              <w:t>Exempt:</w:t>
            </w:r>
          </w:p>
          <w:p w14:paraId="3A588484" w14:textId="77777777" w:rsidR="00B764AC" w:rsidRPr="00B92FE6" w:rsidRDefault="00B764AC" w:rsidP="00DB6D88">
            <w:pPr>
              <w:pStyle w:val="Infotext"/>
              <w:rPr>
                <w:rFonts w:ascii="Arial Black" w:hAnsi="Arial Black" w:cs="Arial"/>
              </w:rPr>
            </w:pPr>
          </w:p>
        </w:tc>
        <w:tc>
          <w:tcPr>
            <w:tcW w:w="5076" w:type="dxa"/>
          </w:tcPr>
          <w:p w14:paraId="70E080A9" w14:textId="77777777" w:rsidR="00B764AC" w:rsidRPr="00B92FE6" w:rsidRDefault="00B764AC" w:rsidP="00DB6D88">
            <w:pPr>
              <w:pStyle w:val="Infotext"/>
              <w:rPr>
                <w:rFonts w:cs="Arial"/>
              </w:rPr>
            </w:pPr>
            <w:r w:rsidRPr="00B92FE6">
              <w:rPr>
                <w:rFonts w:cs="Arial"/>
              </w:rPr>
              <w:t>No</w:t>
            </w:r>
          </w:p>
          <w:p w14:paraId="6FB4C2E3" w14:textId="77777777" w:rsidR="00B764AC" w:rsidRPr="00B92FE6" w:rsidRDefault="00B764AC" w:rsidP="00D4610B">
            <w:pPr>
              <w:pStyle w:val="Infotext"/>
              <w:rPr>
                <w:rFonts w:cs="Arial"/>
              </w:rPr>
            </w:pPr>
          </w:p>
        </w:tc>
      </w:tr>
      <w:tr w:rsidR="00B764AC" w:rsidRPr="00B92FE6" w14:paraId="305E3DCB" w14:textId="77777777" w:rsidTr="00AC28DC">
        <w:tc>
          <w:tcPr>
            <w:tcW w:w="3384" w:type="dxa"/>
          </w:tcPr>
          <w:p w14:paraId="57D76775" w14:textId="77777777" w:rsidR="00B764AC" w:rsidRPr="00B92FE6" w:rsidRDefault="00B764AC" w:rsidP="00DB6D88">
            <w:pPr>
              <w:pStyle w:val="Infotext"/>
              <w:rPr>
                <w:rFonts w:ascii="Arial Black" w:hAnsi="Arial Black" w:cs="Arial"/>
              </w:rPr>
            </w:pPr>
            <w:r w:rsidRPr="00B92FE6">
              <w:rPr>
                <w:rFonts w:ascii="Arial Black" w:hAnsi="Arial Black" w:cs="Arial"/>
              </w:rPr>
              <w:t>Wards affected:</w:t>
            </w:r>
          </w:p>
          <w:p w14:paraId="7DA8E83D" w14:textId="77777777" w:rsidR="00B764AC" w:rsidRPr="00B92FE6" w:rsidRDefault="00B764AC" w:rsidP="00DB6D88">
            <w:pPr>
              <w:pStyle w:val="Infotext"/>
              <w:rPr>
                <w:rFonts w:ascii="Arial Black" w:hAnsi="Arial Black" w:cs="Arial"/>
              </w:rPr>
            </w:pPr>
          </w:p>
        </w:tc>
        <w:tc>
          <w:tcPr>
            <w:tcW w:w="5076" w:type="dxa"/>
          </w:tcPr>
          <w:p w14:paraId="53E26C36" w14:textId="77777777" w:rsidR="00B764AC" w:rsidRPr="00B92FE6" w:rsidRDefault="00D4610B" w:rsidP="00DB6D88">
            <w:pPr>
              <w:pStyle w:val="Infotext"/>
            </w:pPr>
            <w:r>
              <w:rPr>
                <w:rFonts w:cs="Arial"/>
                <w:szCs w:val="24"/>
              </w:rPr>
              <w:t>All Wards</w:t>
            </w:r>
          </w:p>
        </w:tc>
      </w:tr>
      <w:tr w:rsidR="00B764AC" w14:paraId="0798E4D0" w14:textId="77777777" w:rsidTr="00AC28DC">
        <w:tc>
          <w:tcPr>
            <w:tcW w:w="3384" w:type="dxa"/>
          </w:tcPr>
          <w:p w14:paraId="2A7556FC" w14:textId="77777777" w:rsidR="00B764AC" w:rsidRPr="00B92FE6" w:rsidRDefault="00B764AC" w:rsidP="00DB6D88">
            <w:pPr>
              <w:pStyle w:val="Infotext"/>
              <w:rPr>
                <w:rFonts w:ascii="Arial Black" w:hAnsi="Arial Black" w:cs="Arial"/>
              </w:rPr>
            </w:pPr>
            <w:r w:rsidRPr="00B92FE6">
              <w:rPr>
                <w:rFonts w:ascii="Arial Black" w:hAnsi="Arial Black" w:cs="Arial"/>
              </w:rPr>
              <w:t>Enclosures:</w:t>
            </w:r>
          </w:p>
          <w:p w14:paraId="7296CAE6" w14:textId="77777777" w:rsidR="00B764AC" w:rsidRPr="00B92FE6" w:rsidRDefault="00B764AC" w:rsidP="00DB6D88">
            <w:pPr>
              <w:pStyle w:val="Infotext"/>
              <w:rPr>
                <w:rFonts w:ascii="Arial Black" w:hAnsi="Arial Black" w:cs="Arial"/>
              </w:rPr>
            </w:pPr>
          </w:p>
        </w:tc>
        <w:tc>
          <w:tcPr>
            <w:tcW w:w="5076" w:type="dxa"/>
          </w:tcPr>
          <w:p w14:paraId="1DF2D317" w14:textId="1DFB73B6" w:rsidR="00B764AC" w:rsidRPr="00B92FE6" w:rsidRDefault="00D4610B" w:rsidP="008570D5">
            <w:pPr>
              <w:pStyle w:val="Infotext"/>
            </w:pPr>
            <w:r>
              <w:t xml:space="preserve">Appendix 1 </w:t>
            </w:r>
            <w:r w:rsidR="0009345B">
              <w:t>–</w:t>
            </w:r>
            <w:r>
              <w:t xml:space="preserve"> </w:t>
            </w:r>
            <w:r w:rsidR="008570D5" w:rsidRPr="00B176E1">
              <w:rPr>
                <w:rFonts w:cs="Arial"/>
                <w:bCs/>
                <w:szCs w:val="28"/>
              </w:rPr>
              <w:t>Harrow Community Services Position Statement</w:t>
            </w:r>
          </w:p>
        </w:tc>
      </w:tr>
    </w:tbl>
    <w:p w14:paraId="6FF5FE1F" w14:textId="6385ED9A" w:rsidR="00F909D0" w:rsidRDefault="00F909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14:paraId="14AA71AD" w14:textId="77777777" w:rsidTr="00DB6D88">
        <w:trPr>
          <w:tblHeader/>
        </w:trPr>
        <w:tc>
          <w:tcPr>
            <w:tcW w:w="8525" w:type="dxa"/>
            <w:tcBorders>
              <w:top w:val="nil"/>
              <w:left w:val="nil"/>
              <w:bottom w:val="single" w:sz="4" w:space="0" w:color="auto"/>
              <w:right w:val="nil"/>
            </w:tcBorders>
          </w:tcPr>
          <w:p w14:paraId="4B22E4A5" w14:textId="2693FB84" w:rsidR="001B1515" w:rsidRDefault="001B1515" w:rsidP="00DB6D88">
            <w:pPr>
              <w:pStyle w:val="Heading2"/>
              <w:spacing w:before="240" w:after="240"/>
            </w:pPr>
            <w:r>
              <w:lastRenderedPageBreak/>
              <w:t>Section 1 – Summary and Recommendation</w:t>
            </w:r>
          </w:p>
        </w:tc>
      </w:tr>
      <w:tr w:rsidR="001B1515" w14:paraId="31B6D94B" w14:textId="77777777" w:rsidTr="00DB6D88">
        <w:trPr>
          <w:tblHeader/>
        </w:trPr>
        <w:tc>
          <w:tcPr>
            <w:tcW w:w="8525" w:type="dxa"/>
            <w:tcBorders>
              <w:left w:val="nil"/>
              <w:bottom w:val="nil"/>
              <w:right w:val="nil"/>
            </w:tcBorders>
          </w:tcPr>
          <w:p w14:paraId="69D7A441" w14:textId="77777777" w:rsidR="001B1515" w:rsidRPr="007E778E" w:rsidRDefault="001B1515" w:rsidP="00333F76">
            <w:pPr>
              <w:jc w:val="both"/>
              <w:rPr>
                <w:color w:val="000000" w:themeColor="text1"/>
                <w:szCs w:val="24"/>
              </w:rPr>
            </w:pPr>
            <w:r w:rsidRPr="007E778E">
              <w:rPr>
                <w:color w:val="000000" w:themeColor="text1"/>
                <w:szCs w:val="24"/>
              </w:rPr>
              <w:t>This report</w:t>
            </w:r>
            <w:r w:rsidR="009478A4" w:rsidRPr="007E778E">
              <w:rPr>
                <w:color w:val="000000" w:themeColor="text1"/>
                <w:szCs w:val="24"/>
              </w:rPr>
              <w:t xml:space="preserve"> describes the purpose and </w:t>
            </w:r>
            <w:r w:rsidR="00E61500" w:rsidRPr="007E778E">
              <w:rPr>
                <w:color w:val="000000" w:themeColor="text1"/>
                <w:szCs w:val="24"/>
              </w:rPr>
              <w:t xml:space="preserve">the </w:t>
            </w:r>
            <w:r w:rsidR="009478A4" w:rsidRPr="007E778E">
              <w:rPr>
                <w:color w:val="000000" w:themeColor="text1"/>
                <w:szCs w:val="24"/>
              </w:rPr>
              <w:t xml:space="preserve">approach to </w:t>
            </w:r>
            <w:r w:rsidR="001D4051" w:rsidRPr="007E778E">
              <w:rPr>
                <w:color w:val="000000" w:themeColor="text1"/>
                <w:szCs w:val="24"/>
              </w:rPr>
              <w:t xml:space="preserve">the </w:t>
            </w:r>
            <w:r w:rsidR="009478A4" w:rsidRPr="007E778E">
              <w:rPr>
                <w:color w:val="000000" w:themeColor="text1"/>
                <w:szCs w:val="24"/>
              </w:rPr>
              <w:t xml:space="preserve">North West London Integrated Care Board’s </w:t>
            </w:r>
            <w:r w:rsidR="00EB4BE6" w:rsidRPr="007E778E">
              <w:rPr>
                <w:color w:val="000000" w:themeColor="text1"/>
                <w:szCs w:val="24"/>
              </w:rPr>
              <w:t>review</w:t>
            </w:r>
            <w:r w:rsidR="009478A4" w:rsidRPr="007E778E">
              <w:rPr>
                <w:color w:val="000000" w:themeColor="text1"/>
                <w:szCs w:val="24"/>
              </w:rPr>
              <w:t xml:space="preserve"> of </w:t>
            </w:r>
            <w:r w:rsidR="00EB4BE6" w:rsidRPr="007E778E">
              <w:rPr>
                <w:color w:val="000000" w:themeColor="text1"/>
                <w:szCs w:val="24"/>
              </w:rPr>
              <w:t xml:space="preserve">community </w:t>
            </w:r>
            <w:r w:rsidR="00D73611" w:rsidRPr="007E778E">
              <w:rPr>
                <w:color w:val="000000" w:themeColor="text1"/>
                <w:szCs w:val="24"/>
              </w:rPr>
              <w:t xml:space="preserve">outpatient </w:t>
            </w:r>
            <w:r w:rsidR="00E61500" w:rsidRPr="007E778E">
              <w:rPr>
                <w:color w:val="000000" w:themeColor="text1"/>
                <w:szCs w:val="24"/>
              </w:rPr>
              <w:t>services</w:t>
            </w:r>
            <w:r w:rsidR="00EB4BE6" w:rsidRPr="007E778E">
              <w:rPr>
                <w:color w:val="000000" w:themeColor="text1"/>
                <w:szCs w:val="24"/>
              </w:rPr>
              <w:t xml:space="preserve"> within the context of </w:t>
            </w:r>
            <w:r w:rsidR="009478A4" w:rsidRPr="007E778E">
              <w:rPr>
                <w:color w:val="000000" w:themeColor="text1"/>
                <w:szCs w:val="24"/>
              </w:rPr>
              <w:t xml:space="preserve">all </w:t>
            </w:r>
            <w:r w:rsidR="00EB4BE6" w:rsidRPr="007E778E">
              <w:rPr>
                <w:color w:val="000000" w:themeColor="text1"/>
                <w:szCs w:val="24"/>
              </w:rPr>
              <w:t>outpatient services</w:t>
            </w:r>
            <w:r w:rsidR="00523EAB" w:rsidRPr="007E778E">
              <w:rPr>
                <w:color w:val="000000" w:themeColor="text1"/>
                <w:szCs w:val="24"/>
              </w:rPr>
              <w:t xml:space="preserve"> not just</w:t>
            </w:r>
            <w:r w:rsidR="00EB4BE6" w:rsidRPr="007E778E">
              <w:rPr>
                <w:color w:val="000000" w:themeColor="text1"/>
                <w:szCs w:val="24"/>
              </w:rPr>
              <w:t xml:space="preserve"> in Harrow</w:t>
            </w:r>
            <w:r w:rsidR="00523EAB" w:rsidRPr="007E778E">
              <w:rPr>
                <w:color w:val="000000" w:themeColor="text1"/>
                <w:szCs w:val="24"/>
              </w:rPr>
              <w:t xml:space="preserve"> but across NWL boroughs. </w:t>
            </w:r>
          </w:p>
          <w:p w14:paraId="10C54A7A" w14:textId="77777777" w:rsidR="007E778E" w:rsidRPr="007E778E" w:rsidRDefault="007E778E" w:rsidP="007E778E">
            <w:pPr>
              <w:jc w:val="both"/>
              <w:rPr>
                <w:color w:val="000000" w:themeColor="text1"/>
                <w:szCs w:val="24"/>
              </w:rPr>
            </w:pPr>
          </w:p>
          <w:p w14:paraId="7BC6DD45" w14:textId="77777777" w:rsidR="007E778E" w:rsidRPr="007E778E" w:rsidRDefault="007E778E" w:rsidP="007E778E">
            <w:pPr>
              <w:jc w:val="both"/>
              <w:rPr>
                <w:color w:val="000000" w:themeColor="text1"/>
                <w:szCs w:val="24"/>
              </w:rPr>
            </w:pPr>
            <w:r w:rsidRPr="007E778E">
              <w:rPr>
                <w:color w:val="000000" w:themeColor="text1"/>
                <w:szCs w:val="24"/>
              </w:rPr>
              <w:t>Short summary of the item:</w:t>
            </w:r>
          </w:p>
          <w:p w14:paraId="17238DB0" w14:textId="77777777" w:rsidR="007E778E" w:rsidRPr="007E778E" w:rsidRDefault="007E778E" w:rsidP="007E778E">
            <w:pPr>
              <w:jc w:val="both"/>
              <w:rPr>
                <w:color w:val="000000" w:themeColor="text1"/>
                <w:szCs w:val="24"/>
              </w:rPr>
            </w:pPr>
          </w:p>
          <w:p w14:paraId="49FF68E3" w14:textId="77777777" w:rsidR="007E778E" w:rsidRPr="007E778E" w:rsidRDefault="007E778E" w:rsidP="007E778E">
            <w:pPr>
              <w:pStyle w:val="ListParagraph"/>
              <w:numPr>
                <w:ilvl w:val="0"/>
                <w:numId w:val="43"/>
              </w:numPr>
              <w:ind w:left="360"/>
              <w:jc w:val="both"/>
              <w:rPr>
                <w:color w:val="000000" w:themeColor="text1"/>
                <w:sz w:val="24"/>
                <w:szCs w:val="24"/>
              </w:rPr>
            </w:pPr>
            <w:r w:rsidRPr="007E778E">
              <w:rPr>
                <w:color w:val="000000" w:themeColor="text1"/>
                <w:sz w:val="24"/>
                <w:szCs w:val="24"/>
              </w:rPr>
              <w:t>This is part of an ongoing engagement activity that will lead to a procurement strategy in June 23. Harrow have a number of community services which are only provided in Harrow, the contracts end in Sept 23 and we are engaging as part of a programme to determine future arrangements.</w:t>
            </w:r>
          </w:p>
          <w:p w14:paraId="66679F09" w14:textId="77777777" w:rsidR="007E778E" w:rsidRPr="007E778E" w:rsidRDefault="007E778E" w:rsidP="007E778E">
            <w:pPr>
              <w:jc w:val="both"/>
              <w:rPr>
                <w:color w:val="000000" w:themeColor="text1"/>
                <w:szCs w:val="24"/>
              </w:rPr>
            </w:pPr>
          </w:p>
          <w:p w14:paraId="304CFC8E" w14:textId="77777777" w:rsidR="007E778E" w:rsidRPr="007E778E" w:rsidRDefault="007E778E" w:rsidP="007E778E">
            <w:pPr>
              <w:pStyle w:val="ListParagraph"/>
              <w:numPr>
                <w:ilvl w:val="0"/>
                <w:numId w:val="43"/>
              </w:numPr>
              <w:ind w:left="360"/>
              <w:jc w:val="both"/>
              <w:rPr>
                <w:color w:val="000000" w:themeColor="text1"/>
                <w:sz w:val="24"/>
                <w:szCs w:val="24"/>
              </w:rPr>
            </w:pPr>
            <w:r w:rsidRPr="007E778E">
              <w:rPr>
                <w:color w:val="000000" w:themeColor="text1"/>
                <w:sz w:val="24"/>
                <w:szCs w:val="24"/>
              </w:rPr>
              <w:t>EHIAs are being completed for each service and will be finalised when the engagement process has completed</w:t>
            </w:r>
          </w:p>
          <w:p w14:paraId="148196BA" w14:textId="77777777" w:rsidR="001B1515" w:rsidRDefault="001B1515" w:rsidP="00DB6D88">
            <w:pPr>
              <w:rPr>
                <w:rFonts w:ascii="Arial Bold" w:hAnsi="Arial Bold"/>
                <w:b/>
                <w:sz w:val="28"/>
              </w:rPr>
            </w:pPr>
          </w:p>
          <w:p w14:paraId="4A800774" w14:textId="23F91B2B" w:rsidR="001B1515" w:rsidRPr="00A160B2" w:rsidRDefault="001B1515" w:rsidP="00DB6D88">
            <w:pPr>
              <w:rPr>
                <w:rFonts w:ascii="Arial Bold" w:hAnsi="Arial Bold"/>
                <w:b/>
                <w:sz w:val="28"/>
              </w:rPr>
            </w:pPr>
            <w:r w:rsidRPr="00A160B2">
              <w:rPr>
                <w:rFonts w:ascii="Arial Bold" w:hAnsi="Arial Bold"/>
                <w:b/>
                <w:sz w:val="28"/>
              </w:rPr>
              <w:t xml:space="preserve">Recommendation: </w:t>
            </w:r>
          </w:p>
          <w:p w14:paraId="2CAADB96" w14:textId="77777777" w:rsidR="001B1515" w:rsidRDefault="00523EAB" w:rsidP="007E778E">
            <w:pPr>
              <w:jc w:val="both"/>
            </w:pPr>
            <w:r>
              <w:t xml:space="preserve">To note and </w:t>
            </w:r>
            <w:r w:rsidR="007E778E" w:rsidRPr="007E778E">
              <w:rPr>
                <w:color w:val="000000" w:themeColor="text1"/>
                <w:szCs w:val="24"/>
              </w:rPr>
              <w:t>to provide feedback on the service reviews for community care in Harrow for Paediatrics, ENT, Neurology and Gastroenterology</w:t>
            </w:r>
          </w:p>
        </w:tc>
      </w:tr>
    </w:tbl>
    <w:p w14:paraId="4EBAD6E1" w14:textId="77777777" w:rsidR="001B1515" w:rsidRPr="004A659A" w:rsidRDefault="001B1515" w:rsidP="004A659A">
      <w:pPr>
        <w:pStyle w:val="Heading2"/>
      </w:pPr>
      <w:r w:rsidRPr="004A659A">
        <w:t>Section 2 – Report</w:t>
      </w:r>
    </w:p>
    <w:p w14:paraId="70D25E43" w14:textId="77777777" w:rsidR="005441BD" w:rsidRDefault="005441BD" w:rsidP="004A659A">
      <w:pPr>
        <w:pStyle w:val="Heading3"/>
        <w:rPr>
          <w:sz w:val="28"/>
        </w:rPr>
      </w:pPr>
      <w:r w:rsidRPr="00417067">
        <w:rPr>
          <w:sz w:val="28"/>
        </w:rPr>
        <w:t>Introductory paragraph</w:t>
      </w:r>
    </w:p>
    <w:p w14:paraId="51771917" w14:textId="77777777" w:rsidR="007E778E" w:rsidRDefault="007E778E" w:rsidP="007E778E"/>
    <w:p w14:paraId="610A5ECC" w14:textId="77777777" w:rsidR="007E778E" w:rsidRPr="00E70AB2" w:rsidRDefault="007E778E" w:rsidP="00E70AB2">
      <w:pPr>
        <w:autoSpaceDE w:val="0"/>
        <w:autoSpaceDN w:val="0"/>
        <w:adjustRightInd w:val="0"/>
        <w:jc w:val="both"/>
        <w:rPr>
          <w:rFonts w:cs="Arial"/>
          <w:color w:val="000000"/>
          <w:szCs w:val="24"/>
          <w:lang w:eastAsia="en-GB"/>
        </w:rPr>
      </w:pPr>
      <w:r w:rsidRPr="007E778E">
        <w:rPr>
          <w:rFonts w:cs="Arial"/>
          <w:color w:val="000000"/>
          <w:szCs w:val="24"/>
          <w:lang w:eastAsia="en-GB"/>
        </w:rPr>
        <w:t>In Harrow a range of outpatient services are currently being provided in the community through a contract with Harrow Health Community Interest Company (HHCIC). These are in addition to the hospital outpatient services provided for the same needs.</w:t>
      </w:r>
    </w:p>
    <w:p w14:paraId="65E390F9" w14:textId="77777777" w:rsidR="007E778E" w:rsidRPr="007E778E" w:rsidRDefault="007E778E" w:rsidP="007E778E">
      <w:pPr>
        <w:autoSpaceDE w:val="0"/>
        <w:autoSpaceDN w:val="0"/>
        <w:adjustRightInd w:val="0"/>
        <w:rPr>
          <w:rFonts w:cs="Arial"/>
          <w:color w:val="000000"/>
          <w:szCs w:val="24"/>
          <w:lang w:eastAsia="en-GB"/>
        </w:rPr>
      </w:pPr>
    </w:p>
    <w:p w14:paraId="663D8AA1" w14:textId="77777777" w:rsidR="007E778E" w:rsidRDefault="007E778E" w:rsidP="00CF3F86">
      <w:pPr>
        <w:autoSpaceDE w:val="0"/>
        <w:autoSpaceDN w:val="0"/>
        <w:adjustRightInd w:val="0"/>
        <w:jc w:val="both"/>
        <w:rPr>
          <w:rFonts w:cs="Arial"/>
          <w:color w:val="000000"/>
          <w:szCs w:val="24"/>
          <w:lang w:eastAsia="en-GB"/>
        </w:rPr>
      </w:pPr>
      <w:r w:rsidRPr="007E778E">
        <w:rPr>
          <w:rFonts w:cs="Arial"/>
          <w:color w:val="000000"/>
          <w:szCs w:val="24"/>
          <w:lang w:eastAsia="en-GB"/>
        </w:rPr>
        <w:t>This contract has been in pla</w:t>
      </w:r>
      <w:r w:rsidRPr="00E70AB2">
        <w:rPr>
          <w:rFonts w:cs="Arial"/>
          <w:color w:val="000000"/>
          <w:szCs w:val="24"/>
          <w:lang w:eastAsia="en-GB"/>
        </w:rPr>
        <w:t xml:space="preserve">ce for ten years and its latest </w:t>
      </w:r>
      <w:r w:rsidRPr="007E778E">
        <w:rPr>
          <w:rFonts w:cs="Arial"/>
          <w:color w:val="000000"/>
          <w:szCs w:val="24"/>
          <w:lang w:eastAsia="en-GB"/>
        </w:rPr>
        <w:t>extension is</w:t>
      </w:r>
      <w:r w:rsidR="00E70AB2">
        <w:rPr>
          <w:rFonts w:cs="Arial"/>
          <w:color w:val="000000"/>
          <w:szCs w:val="24"/>
          <w:lang w:eastAsia="en-GB"/>
        </w:rPr>
        <w:t xml:space="preserve"> </w:t>
      </w:r>
      <w:r w:rsidRPr="007E778E">
        <w:rPr>
          <w:rFonts w:cs="Arial"/>
          <w:color w:val="000000"/>
          <w:szCs w:val="24"/>
          <w:lang w:eastAsia="en-GB"/>
        </w:rPr>
        <w:t>coming to an end on 30 September 2023.</w:t>
      </w:r>
      <w:r w:rsidR="00E70AB2">
        <w:rPr>
          <w:rFonts w:cs="Arial"/>
          <w:color w:val="000000"/>
          <w:szCs w:val="24"/>
          <w:lang w:eastAsia="en-GB"/>
        </w:rPr>
        <w:t xml:space="preserve"> </w:t>
      </w:r>
      <w:r w:rsidR="00E70AB2" w:rsidRPr="00E70AB2">
        <w:rPr>
          <w:rFonts w:cs="Arial"/>
          <w:color w:val="000000"/>
          <w:szCs w:val="24"/>
          <w:lang w:eastAsia="en-GB"/>
        </w:rPr>
        <w:t>During the tenure of this contract Harrow CCG became part of NHS North West London. This means that as part of the forward planning for these services, some are being reviewed and will be procured across North West London while others will be reviewed locally</w:t>
      </w:r>
      <w:r w:rsidR="00CF3F86">
        <w:rPr>
          <w:rFonts w:cs="Arial"/>
          <w:color w:val="000000"/>
          <w:szCs w:val="24"/>
          <w:lang w:eastAsia="en-GB"/>
        </w:rPr>
        <w:t>.</w:t>
      </w:r>
    </w:p>
    <w:p w14:paraId="61FC2B16" w14:textId="77777777" w:rsidR="00E70AB2" w:rsidRPr="007E778E" w:rsidRDefault="00E70AB2" w:rsidP="007E778E">
      <w:pPr>
        <w:autoSpaceDE w:val="0"/>
        <w:autoSpaceDN w:val="0"/>
        <w:adjustRightInd w:val="0"/>
        <w:rPr>
          <w:rFonts w:cs="Arial"/>
          <w:color w:val="000000"/>
          <w:szCs w:val="24"/>
          <w:lang w:eastAsia="en-GB"/>
        </w:rPr>
      </w:pPr>
    </w:p>
    <w:p w14:paraId="220DDAB6" w14:textId="77777777" w:rsidR="007E778E" w:rsidRPr="00E70AB2" w:rsidRDefault="007E778E" w:rsidP="007E778E">
      <w:pPr>
        <w:autoSpaceDE w:val="0"/>
        <w:autoSpaceDN w:val="0"/>
        <w:adjustRightInd w:val="0"/>
        <w:rPr>
          <w:rFonts w:cs="Arial"/>
          <w:color w:val="000000"/>
          <w:szCs w:val="24"/>
          <w:lang w:eastAsia="en-GB"/>
        </w:rPr>
      </w:pPr>
      <w:r w:rsidRPr="007E778E">
        <w:rPr>
          <w:rFonts w:cs="Arial"/>
          <w:color w:val="000000"/>
          <w:szCs w:val="24"/>
          <w:lang w:eastAsia="en-GB"/>
        </w:rPr>
        <w:t>Four services have been indiv</w:t>
      </w:r>
      <w:r w:rsidRPr="00E70AB2">
        <w:rPr>
          <w:rFonts w:cs="Arial"/>
          <w:color w:val="000000"/>
          <w:szCs w:val="24"/>
          <w:lang w:eastAsia="en-GB"/>
        </w:rPr>
        <w:t xml:space="preserve">idually reviewed by clinicians, </w:t>
      </w:r>
      <w:r w:rsidRPr="007E778E">
        <w:rPr>
          <w:rFonts w:cs="Arial"/>
          <w:color w:val="000000"/>
          <w:szCs w:val="24"/>
          <w:lang w:eastAsia="en-GB"/>
        </w:rPr>
        <w:t xml:space="preserve">that are solely provided in Harrow through this contract. </w:t>
      </w:r>
    </w:p>
    <w:p w14:paraId="088C4B4B" w14:textId="77777777" w:rsidR="007E778E" w:rsidRPr="00E70AB2" w:rsidRDefault="007E778E" w:rsidP="007E778E">
      <w:pPr>
        <w:pStyle w:val="ListParagraph"/>
        <w:numPr>
          <w:ilvl w:val="0"/>
          <w:numId w:val="44"/>
        </w:numPr>
        <w:autoSpaceDE w:val="0"/>
        <w:autoSpaceDN w:val="0"/>
        <w:adjustRightInd w:val="0"/>
        <w:rPr>
          <w:sz w:val="24"/>
          <w:szCs w:val="24"/>
        </w:rPr>
      </w:pPr>
      <w:r w:rsidRPr="00E70AB2">
        <w:rPr>
          <w:sz w:val="24"/>
          <w:szCs w:val="24"/>
        </w:rPr>
        <w:t xml:space="preserve">Community neurology </w:t>
      </w:r>
    </w:p>
    <w:p w14:paraId="09312130" w14:textId="77777777" w:rsidR="007E778E" w:rsidRPr="00E70AB2" w:rsidRDefault="007E778E" w:rsidP="007E778E">
      <w:pPr>
        <w:pStyle w:val="ListParagraph"/>
        <w:numPr>
          <w:ilvl w:val="0"/>
          <w:numId w:val="44"/>
        </w:numPr>
        <w:autoSpaceDE w:val="0"/>
        <w:autoSpaceDN w:val="0"/>
        <w:adjustRightInd w:val="0"/>
        <w:rPr>
          <w:sz w:val="24"/>
          <w:szCs w:val="24"/>
        </w:rPr>
      </w:pPr>
      <w:r w:rsidRPr="00E70AB2">
        <w:rPr>
          <w:sz w:val="24"/>
          <w:szCs w:val="24"/>
        </w:rPr>
        <w:t xml:space="preserve">Community gastroenterology     </w:t>
      </w:r>
    </w:p>
    <w:p w14:paraId="3CD2F6F8" w14:textId="77777777" w:rsidR="007E778E" w:rsidRPr="00E70AB2" w:rsidRDefault="007E778E" w:rsidP="007E778E">
      <w:pPr>
        <w:pStyle w:val="ListParagraph"/>
        <w:numPr>
          <w:ilvl w:val="0"/>
          <w:numId w:val="44"/>
        </w:numPr>
        <w:autoSpaceDE w:val="0"/>
        <w:autoSpaceDN w:val="0"/>
        <w:adjustRightInd w:val="0"/>
        <w:rPr>
          <w:sz w:val="24"/>
          <w:szCs w:val="24"/>
        </w:rPr>
      </w:pPr>
      <w:r w:rsidRPr="00E70AB2">
        <w:rPr>
          <w:sz w:val="24"/>
          <w:szCs w:val="24"/>
        </w:rPr>
        <w:t>Community children’s out-patients (paediatrics)</w:t>
      </w:r>
    </w:p>
    <w:p w14:paraId="04595B58" w14:textId="77777777" w:rsidR="007E778E" w:rsidRPr="00E70AB2" w:rsidRDefault="007E778E" w:rsidP="007E778E">
      <w:pPr>
        <w:pStyle w:val="ListParagraph"/>
        <w:numPr>
          <w:ilvl w:val="0"/>
          <w:numId w:val="44"/>
        </w:numPr>
        <w:autoSpaceDE w:val="0"/>
        <w:autoSpaceDN w:val="0"/>
        <w:adjustRightInd w:val="0"/>
        <w:rPr>
          <w:sz w:val="24"/>
          <w:szCs w:val="24"/>
        </w:rPr>
      </w:pPr>
      <w:r w:rsidRPr="00E70AB2">
        <w:rPr>
          <w:sz w:val="24"/>
          <w:szCs w:val="24"/>
        </w:rPr>
        <w:t>Community ear, nose and throat (ENT)</w:t>
      </w:r>
    </w:p>
    <w:p w14:paraId="7311EAE0" w14:textId="77777777" w:rsidR="00E70AB2" w:rsidRPr="007E778E" w:rsidRDefault="00E70AB2" w:rsidP="00E70AB2">
      <w:pPr>
        <w:pStyle w:val="ListParagraph"/>
        <w:autoSpaceDE w:val="0"/>
        <w:autoSpaceDN w:val="0"/>
        <w:adjustRightInd w:val="0"/>
        <w:ind w:left="360"/>
        <w:rPr>
          <w:sz w:val="28"/>
          <w:szCs w:val="28"/>
        </w:rPr>
      </w:pPr>
    </w:p>
    <w:p w14:paraId="116C7E27" w14:textId="7E0D7226" w:rsidR="00E70AB2" w:rsidRPr="00B176E1" w:rsidRDefault="008570D5" w:rsidP="00E70AB2">
      <w:pPr>
        <w:autoSpaceDE w:val="0"/>
        <w:autoSpaceDN w:val="0"/>
        <w:adjustRightInd w:val="0"/>
        <w:rPr>
          <w:rFonts w:eastAsia="Calibri" w:cs="Arial"/>
          <w:color w:val="000000"/>
          <w:szCs w:val="24"/>
          <w:lang w:eastAsia="en-GB"/>
        </w:rPr>
      </w:pPr>
      <w:r w:rsidRPr="00B176E1">
        <w:rPr>
          <w:rFonts w:eastAsia="Calibri" w:cs="Arial"/>
          <w:color w:val="000000"/>
          <w:szCs w:val="24"/>
          <w:lang w:eastAsia="en-GB"/>
        </w:rPr>
        <w:t>T</w:t>
      </w:r>
      <w:r w:rsidR="00E70AB2" w:rsidRPr="00B176E1">
        <w:rPr>
          <w:rFonts w:eastAsia="Calibri" w:cs="Arial"/>
          <w:color w:val="000000"/>
          <w:szCs w:val="24"/>
          <w:lang w:eastAsia="en-GB"/>
        </w:rPr>
        <w:t xml:space="preserve">here are also three other services </w:t>
      </w:r>
      <w:r w:rsidR="00353ABB" w:rsidRPr="00B176E1">
        <w:rPr>
          <w:rFonts w:eastAsia="Calibri" w:cs="Arial"/>
          <w:color w:val="000000"/>
          <w:szCs w:val="24"/>
          <w:lang w:eastAsia="en-GB"/>
        </w:rPr>
        <w:t xml:space="preserve">Ophthalmology, Musculoskeletal and DHD services </w:t>
      </w:r>
      <w:r w:rsidR="00E70AB2" w:rsidRPr="00B176E1">
        <w:rPr>
          <w:rFonts w:eastAsia="Calibri" w:cs="Arial"/>
          <w:color w:val="000000"/>
          <w:szCs w:val="24"/>
          <w:lang w:eastAsia="en-GB"/>
        </w:rPr>
        <w:t xml:space="preserve">are currently being engaged on as part of </w:t>
      </w:r>
      <w:r w:rsidR="00353ABB" w:rsidRPr="00B176E1">
        <w:rPr>
          <w:rFonts w:eastAsia="Calibri" w:cs="Arial"/>
          <w:color w:val="000000"/>
          <w:szCs w:val="24"/>
          <w:lang w:eastAsia="en-GB"/>
        </w:rPr>
        <w:t xml:space="preserve">a </w:t>
      </w:r>
      <w:r w:rsidR="00E70AB2" w:rsidRPr="00B176E1">
        <w:rPr>
          <w:rFonts w:eastAsia="Calibri" w:cs="Arial"/>
          <w:color w:val="000000"/>
          <w:szCs w:val="24"/>
          <w:lang w:eastAsia="en-GB"/>
        </w:rPr>
        <w:t xml:space="preserve">wider NW London </w:t>
      </w:r>
      <w:r w:rsidR="00B176E1">
        <w:rPr>
          <w:rFonts w:eastAsia="Calibri" w:cs="Arial"/>
          <w:color w:val="000000"/>
          <w:szCs w:val="24"/>
          <w:lang w:eastAsia="en-GB"/>
        </w:rPr>
        <w:t>r</w:t>
      </w:r>
      <w:r w:rsidR="00E70AB2" w:rsidRPr="00B176E1">
        <w:rPr>
          <w:rFonts w:eastAsia="Calibri" w:cs="Arial"/>
          <w:color w:val="000000"/>
          <w:szCs w:val="24"/>
          <w:lang w:eastAsia="en-GB"/>
        </w:rPr>
        <w:t xml:space="preserve">eviews. </w:t>
      </w:r>
    </w:p>
    <w:p w14:paraId="0A304B81" w14:textId="77777777" w:rsidR="007E778E" w:rsidRPr="00B176E1" w:rsidRDefault="007E778E" w:rsidP="007E778E">
      <w:pPr>
        <w:autoSpaceDE w:val="0"/>
        <w:autoSpaceDN w:val="0"/>
        <w:adjustRightInd w:val="0"/>
        <w:rPr>
          <w:rFonts w:eastAsia="Calibri" w:cs="Arial"/>
          <w:color w:val="000000"/>
          <w:szCs w:val="24"/>
          <w:lang w:eastAsia="en-GB"/>
        </w:rPr>
      </w:pPr>
    </w:p>
    <w:p w14:paraId="79CD4337" w14:textId="77777777" w:rsidR="00E70AB2" w:rsidRDefault="00E70AB2" w:rsidP="007E778E">
      <w:pPr>
        <w:autoSpaceDE w:val="0"/>
        <w:autoSpaceDN w:val="0"/>
        <w:adjustRightInd w:val="0"/>
        <w:rPr>
          <w:rFonts w:cs="Arial"/>
          <w:color w:val="000000"/>
          <w:sz w:val="30"/>
          <w:szCs w:val="30"/>
          <w:lang w:eastAsia="en-GB"/>
        </w:rPr>
      </w:pPr>
    </w:p>
    <w:p w14:paraId="52988D64" w14:textId="77777777" w:rsidR="00E70AB2" w:rsidRDefault="00E70AB2" w:rsidP="007E778E">
      <w:pPr>
        <w:autoSpaceDE w:val="0"/>
        <w:autoSpaceDN w:val="0"/>
        <w:adjustRightInd w:val="0"/>
        <w:rPr>
          <w:rFonts w:cs="Arial"/>
          <w:color w:val="000000"/>
          <w:sz w:val="30"/>
          <w:szCs w:val="30"/>
          <w:lang w:eastAsia="en-GB"/>
        </w:rPr>
      </w:pPr>
    </w:p>
    <w:p w14:paraId="423E3D05" w14:textId="77777777" w:rsidR="00CF3F86" w:rsidRDefault="00CF3F86" w:rsidP="00EB4BE6">
      <w:pPr>
        <w:jc w:val="both"/>
        <w:rPr>
          <w:rFonts w:cs="Arial"/>
          <w:szCs w:val="24"/>
        </w:rPr>
      </w:pPr>
    </w:p>
    <w:p w14:paraId="68B7B252" w14:textId="77777777" w:rsidR="00CF3F86" w:rsidRDefault="009C1AEC" w:rsidP="00EB4BE6">
      <w:pPr>
        <w:jc w:val="both"/>
        <w:rPr>
          <w:rFonts w:cs="Arial"/>
          <w:b/>
          <w:szCs w:val="24"/>
        </w:rPr>
      </w:pPr>
      <w:r w:rsidRPr="009C1AEC">
        <w:rPr>
          <w:rFonts w:cs="Arial"/>
          <w:b/>
          <w:szCs w:val="24"/>
        </w:rPr>
        <w:t>Engagement and initial feedback</w:t>
      </w:r>
    </w:p>
    <w:p w14:paraId="6A40D4E5" w14:textId="77777777" w:rsidR="009C1AEC" w:rsidRPr="009C1AEC" w:rsidRDefault="009C1AEC" w:rsidP="00EB4BE6">
      <w:pPr>
        <w:jc w:val="both"/>
        <w:rPr>
          <w:rFonts w:cs="Arial"/>
          <w:b/>
          <w:szCs w:val="24"/>
        </w:rPr>
      </w:pPr>
    </w:p>
    <w:p w14:paraId="54343E9D" w14:textId="77777777" w:rsidR="009C1AEC" w:rsidRDefault="009C1AEC" w:rsidP="00EB4BE6">
      <w:pPr>
        <w:jc w:val="both"/>
      </w:pPr>
      <w:r w:rsidRPr="009C1AEC">
        <w:t>As part of our engagement we have reached out to Harrow residents and service users through local authority, voluntary sector and NHS channels – including social media, public meetings and a range of community bulletins.</w:t>
      </w:r>
    </w:p>
    <w:p w14:paraId="7352FCAD" w14:textId="77777777" w:rsidR="009C1AEC" w:rsidRDefault="009C1AEC" w:rsidP="00EB4BE6">
      <w:pPr>
        <w:jc w:val="both"/>
      </w:pPr>
    </w:p>
    <w:p w14:paraId="51B46B6A" w14:textId="77777777" w:rsidR="00632E3D" w:rsidRDefault="00632E3D" w:rsidP="00B051D8">
      <w:pPr>
        <w:pStyle w:val="Default"/>
        <w:spacing w:after="274"/>
        <w:jc w:val="both"/>
        <w:rPr>
          <w:b/>
          <w:sz w:val="28"/>
        </w:rPr>
      </w:pPr>
      <w:r w:rsidRPr="00632E3D">
        <w:rPr>
          <w:b/>
          <w:sz w:val="28"/>
        </w:rPr>
        <w:t>Next Steps</w:t>
      </w:r>
    </w:p>
    <w:p w14:paraId="11899103" w14:textId="77777777" w:rsidR="00632E3D" w:rsidRPr="00632E3D" w:rsidRDefault="00632E3D" w:rsidP="00B051D8">
      <w:pPr>
        <w:pStyle w:val="Default"/>
        <w:spacing w:after="274"/>
        <w:jc w:val="both"/>
      </w:pPr>
      <w:r>
        <w:t xml:space="preserve">Our engagement on these views will continue till 20 June. The outcome of the service reviews will </w:t>
      </w:r>
      <w:r w:rsidRPr="00632E3D">
        <w:t xml:space="preserve">inform a decision on </w:t>
      </w:r>
      <w:r>
        <w:t>the future commissioning of these services.</w:t>
      </w:r>
    </w:p>
    <w:p w14:paraId="658CC8D9" w14:textId="77777777" w:rsidR="00DA38BD" w:rsidRDefault="004E104D" w:rsidP="00622741">
      <w:pPr>
        <w:pStyle w:val="Heading3"/>
      </w:pPr>
      <w:r w:rsidRPr="000F2599">
        <w:t>Ward Councillors’ comments</w:t>
      </w:r>
    </w:p>
    <w:p w14:paraId="650225D7" w14:textId="77777777" w:rsidR="0090555B" w:rsidRPr="0090555B" w:rsidRDefault="0090555B" w:rsidP="0090555B">
      <w:r w:rsidRPr="0090555B">
        <w:t>Not applicable as report relates to all wards.</w:t>
      </w:r>
    </w:p>
    <w:p w14:paraId="1E72905C" w14:textId="77777777" w:rsidR="00333F76" w:rsidRDefault="00333F76" w:rsidP="00333F76">
      <w:pPr>
        <w:pStyle w:val="Heading2"/>
        <w:spacing w:before="0"/>
        <w:rPr>
          <w:sz w:val="28"/>
          <w:szCs w:val="28"/>
        </w:rPr>
      </w:pPr>
    </w:p>
    <w:p w14:paraId="2C18D870" w14:textId="77777777" w:rsidR="005441BD" w:rsidRPr="00333F76" w:rsidRDefault="005441BD" w:rsidP="00333F76">
      <w:pPr>
        <w:pStyle w:val="Heading2"/>
        <w:spacing w:before="0"/>
        <w:rPr>
          <w:sz w:val="28"/>
          <w:szCs w:val="28"/>
        </w:rPr>
      </w:pPr>
      <w:r w:rsidRPr="00333F76">
        <w:rPr>
          <w:sz w:val="28"/>
          <w:szCs w:val="28"/>
        </w:rPr>
        <w:t>Financial Implications</w:t>
      </w:r>
    </w:p>
    <w:p w14:paraId="5034114F" w14:textId="77777777" w:rsidR="005441BD" w:rsidRDefault="001D4051" w:rsidP="00333F76">
      <w:r>
        <w:t>None for Council</w:t>
      </w:r>
    </w:p>
    <w:p w14:paraId="7888EE9E" w14:textId="77777777" w:rsidR="00333F76" w:rsidRDefault="00333F76" w:rsidP="00333F76">
      <w:pPr>
        <w:pStyle w:val="Heading2"/>
        <w:spacing w:before="0"/>
      </w:pPr>
    </w:p>
    <w:p w14:paraId="38372B52" w14:textId="77777777" w:rsidR="005441BD" w:rsidRPr="000F2599" w:rsidRDefault="00552DCB" w:rsidP="00333F76">
      <w:pPr>
        <w:pStyle w:val="Heading2"/>
        <w:spacing w:before="0"/>
      </w:pPr>
      <w:r>
        <w:t>Perf</w:t>
      </w:r>
      <w:r w:rsidRPr="000F2599">
        <w:t>ormance</w:t>
      </w:r>
      <w:r w:rsidR="005441BD" w:rsidRPr="000F2599">
        <w:t xml:space="preserve"> Issues</w:t>
      </w:r>
      <w:r w:rsidR="00333F76">
        <w:t xml:space="preserve"> </w:t>
      </w:r>
    </w:p>
    <w:p w14:paraId="3785AF73" w14:textId="77777777" w:rsidR="001D4051" w:rsidRDefault="001D4051" w:rsidP="00333F76">
      <w:r w:rsidRPr="001D4051">
        <w:t>None for Council</w:t>
      </w:r>
    </w:p>
    <w:p w14:paraId="1EA88D45" w14:textId="77777777" w:rsidR="00E446E9" w:rsidRDefault="00E446E9" w:rsidP="00B36547">
      <w:pPr>
        <w:pStyle w:val="Heading2"/>
        <w:keepNext/>
      </w:pPr>
      <w:r w:rsidRPr="000F2599">
        <w:t>Environmental Impact</w:t>
      </w:r>
    </w:p>
    <w:p w14:paraId="43405646" w14:textId="77777777" w:rsidR="0090555B" w:rsidRPr="0090555B" w:rsidRDefault="0090555B" w:rsidP="0090555B">
      <w:r w:rsidRPr="001D4051">
        <w:t>None for Council</w:t>
      </w:r>
    </w:p>
    <w:p w14:paraId="163A9CD7" w14:textId="77777777" w:rsidR="00915FD6" w:rsidRPr="000F2599" w:rsidRDefault="00915FD6" w:rsidP="00B36547">
      <w:pPr>
        <w:pStyle w:val="Heading2"/>
        <w:keepNext/>
      </w:pPr>
      <w:r w:rsidRPr="000F2599">
        <w:t>Risk Management Implications</w:t>
      </w:r>
    </w:p>
    <w:p w14:paraId="619F9CAD" w14:textId="77777777" w:rsidR="00AC28DC" w:rsidRDefault="00933CED" w:rsidP="00AC28DC">
      <w:pPr>
        <w:tabs>
          <w:tab w:val="left" w:pos="5610"/>
        </w:tabs>
        <w:ind w:left="567" w:right="81" w:hanging="567"/>
        <w:rPr>
          <w:rFonts w:cs="Arial"/>
          <w:szCs w:val="24"/>
          <w:lang w:val="en-US"/>
        </w:rPr>
      </w:pPr>
      <w:r w:rsidRPr="00933CED">
        <w:rPr>
          <w:rFonts w:cs="Arial"/>
          <w:szCs w:val="24"/>
          <w:lang w:val="en-US"/>
        </w:rPr>
        <w:t>None for Council</w:t>
      </w:r>
    </w:p>
    <w:p w14:paraId="434A7802" w14:textId="77777777" w:rsidR="00552DCB" w:rsidRDefault="00552DCB" w:rsidP="00552DCB">
      <w:pPr>
        <w:pStyle w:val="Heading2"/>
        <w:keepNext/>
        <w:spacing w:before="0"/>
      </w:pPr>
    </w:p>
    <w:p w14:paraId="1AEAB26E" w14:textId="77777777" w:rsidR="00B776F3" w:rsidRPr="000F2599" w:rsidRDefault="00B776F3" w:rsidP="00552DCB">
      <w:pPr>
        <w:pStyle w:val="Heading2"/>
        <w:keepNext/>
        <w:spacing w:before="0"/>
      </w:pPr>
      <w:r w:rsidRPr="000F2599">
        <w:t xml:space="preserve">Equalities </w:t>
      </w:r>
      <w:r w:rsidR="00333F76">
        <w:t>I</w:t>
      </w:r>
      <w:r w:rsidRPr="000F2599">
        <w:t>mplications</w:t>
      </w:r>
      <w:r w:rsidR="00F63742" w:rsidRPr="000F2599">
        <w:t xml:space="preserve"> / Public Sector Equality Duty</w:t>
      </w:r>
    </w:p>
    <w:p w14:paraId="38CBE74D" w14:textId="77777777" w:rsidR="00E61500" w:rsidRDefault="0009345B" w:rsidP="00552DCB">
      <w:r>
        <w:t xml:space="preserve">The NWL ICB will ensure that its Equality Health Impact Assessment </w:t>
      </w:r>
      <w:r w:rsidR="00E61500">
        <w:t xml:space="preserve">(EHIA) </w:t>
      </w:r>
    </w:p>
    <w:p w14:paraId="01753770" w14:textId="77777777" w:rsidR="00933CED" w:rsidRDefault="0009345B" w:rsidP="00552DCB">
      <w:r>
        <w:t xml:space="preserve">process </w:t>
      </w:r>
      <w:r w:rsidR="00193CBE">
        <w:t xml:space="preserve">is used </w:t>
      </w:r>
      <w:r>
        <w:t xml:space="preserve">to </w:t>
      </w:r>
      <w:r w:rsidR="00193CBE">
        <w:t xml:space="preserve">assess the potential impacts </w:t>
      </w:r>
      <w:r w:rsidR="00E61500">
        <w:t xml:space="preserve">of the recommended option to ensure services </w:t>
      </w:r>
      <w:r w:rsidR="00E61500" w:rsidRPr="00E61500">
        <w:t>provide equal access, care and quality of services to all the patients it serves.</w:t>
      </w:r>
    </w:p>
    <w:p w14:paraId="08DC7B96" w14:textId="77777777" w:rsidR="00552DCB" w:rsidRDefault="00552DCB" w:rsidP="00552DCB">
      <w:pPr>
        <w:pStyle w:val="Heading2"/>
        <w:spacing w:before="0"/>
      </w:pPr>
    </w:p>
    <w:p w14:paraId="0D7DF04E" w14:textId="77777777" w:rsidR="00AA1D1C" w:rsidRPr="000F2599" w:rsidRDefault="00777253" w:rsidP="00552DCB">
      <w:pPr>
        <w:pStyle w:val="Heading2"/>
        <w:spacing w:before="0"/>
      </w:pPr>
      <w:r w:rsidRPr="000F2599">
        <w:t xml:space="preserve">Council </w:t>
      </w:r>
      <w:r w:rsidR="00AA1D1C" w:rsidRPr="000F2599">
        <w:t>Priorities</w:t>
      </w:r>
    </w:p>
    <w:p w14:paraId="337891E7" w14:textId="77777777" w:rsidR="00333F76" w:rsidRDefault="00933CED">
      <w:r>
        <w:t>N/A</w:t>
      </w:r>
    </w:p>
    <w:p w14:paraId="33821789" w14:textId="77777777" w:rsidR="00333F76" w:rsidRDefault="00333F76"/>
    <w:p w14:paraId="20CD9EFA" w14:textId="77777777" w:rsidR="005441BD" w:rsidRPr="000F2599" w:rsidRDefault="005441BD" w:rsidP="00552DCB">
      <w:pPr>
        <w:pStyle w:val="Heading1"/>
        <w:keepNext/>
      </w:pPr>
      <w:r w:rsidRPr="000F2599">
        <w:t>Section 3 - Statutory Officer Clearance</w:t>
      </w:r>
    </w:p>
    <w:p w14:paraId="0B58A17F" w14:textId="77777777" w:rsidR="0090555B" w:rsidRDefault="0090555B" w:rsidP="00552DCB">
      <w:pPr>
        <w:rPr>
          <w:b/>
          <w:sz w:val="28"/>
        </w:rPr>
      </w:pPr>
      <w:r>
        <w:t>Not required for this report.</w:t>
      </w:r>
      <w:r w:rsidRPr="00B92FE6">
        <w:rPr>
          <w:b/>
          <w:sz w:val="28"/>
        </w:rPr>
        <w:t xml:space="preserve"> </w:t>
      </w:r>
    </w:p>
    <w:p w14:paraId="62383799" w14:textId="77777777" w:rsidR="00622741" w:rsidRPr="00B92FE6" w:rsidRDefault="00622741" w:rsidP="00622741">
      <w:pPr>
        <w:pStyle w:val="Heading2"/>
        <w:spacing w:after="240"/>
      </w:pPr>
      <w:r w:rsidRPr="00B92FE6">
        <w:lastRenderedPageBreak/>
        <w:t>Mandatory Checks</w:t>
      </w:r>
    </w:p>
    <w:p w14:paraId="21B9E274" w14:textId="77777777" w:rsidR="00D4610B" w:rsidRDefault="00622741" w:rsidP="00D4610B">
      <w:pPr>
        <w:pStyle w:val="Heading3"/>
      </w:pPr>
      <w:r w:rsidRPr="00B92FE6">
        <w:t xml:space="preserve">Ward Councillors notified:  NO, as it impacts on all Wards </w:t>
      </w:r>
    </w:p>
    <w:p w14:paraId="733153A7" w14:textId="77777777" w:rsidR="00552DCB" w:rsidRDefault="00552DCB" w:rsidP="00D4610B">
      <w:pPr>
        <w:pStyle w:val="Heading3"/>
      </w:pPr>
    </w:p>
    <w:p w14:paraId="466333DD" w14:textId="77777777" w:rsidR="00622741" w:rsidRPr="00B92FE6" w:rsidRDefault="00622741" w:rsidP="00D4610B">
      <w:pPr>
        <w:pStyle w:val="Heading3"/>
      </w:pPr>
      <w:r w:rsidRPr="00B92FE6">
        <w:t>Section 4 - Contact Details and Background Papers</w:t>
      </w:r>
    </w:p>
    <w:p w14:paraId="66C98B69" w14:textId="77777777" w:rsidR="0090555B" w:rsidRDefault="0090555B" w:rsidP="00D4610B">
      <w:pPr>
        <w:rPr>
          <w:b/>
        </w:rPr>
      </w:pPr>
    </w:p>
    <w:p w14:paraId="5CF62B16" w14:textId="77777777" w:rsidR="00E61500" w:rsidRDefault="00622741" w:rsidP="0009345B">
      <w:pPr>
        <w:tabs>
          <w:tab w:val="left" w:pos="1134"/>
        </w:tabs>
        <w:ind w:left="1134" w:hanging="1134"/>
        <w:rPr>
          <w:sz w:val="28"/>
          <w:szCs w:val="28"/>
          <w:lang w:eastAsia="en-GB"/>
        </w:rPr>
      </w:pPr>
      <w:r w:rsidRPr="00B92FE6">
        <w:rPr>
          <w:b/>
        </w:rPr>
        <w:t>Contact:</w:t>
      </w:r>
      <w:r w:rsidRPr="00B92FE6">
        <w:t xml:space="preserve">  </w:t>
      </w:r>
      <w:r w:rsidR="0009345B">
        <w:rPr>
          <w:sz w:val="28"/>
          <w:szCs w:val="28"/>
          <w:lang w:eastAsia="en-GB"/>
        </w:rPr>
        <w:t xml:space="preserve">Isha Coombes, Harrow Borough Director </w:t>
      </w:r>
    </w:p>
    <w:p w14:paraId="6ADFD311" w14:textId="77777777" w:rsidR="0009345B" w:rsidRPr="00B92FE6" w:rsidRDefault="00E61500" w:rsidP="0009345B">
      <w:pPr>
        <w:tabs>
          <w:tab w:val="left" w:pos="1134"/>
        </w:tabs>
        <w:ind w:left="1134" w:hanging="1134"/>
        <w:rPr>
          <w:rFonts w:cs="Arial"/>
        </w:rPr>
      </w:pPr>
      <w:r>
        <w:rPr>
          <w:b/>
        </w:rPr>
        <w:tab/>
      </w:r>
      <w:r w:rsidR="0009345B" w:rsidRPr="00DB4C9E">
        <w:rPr>
          <w:sz w:val="28"/>
          <w:szCs w:val="28"/>
          <w:lang w:eastAsia="en-GB"/>
        </w:rPr>
        <w:t xml:space="preserve">North West London </w:t>
      </w:r>
      <w:r w:rsidR="0009345B">
        <w:rPr>
          <w:sz w:val="28"/>
          <w:szCs w:val="28"/>
          <w:lang w:eastAsia="en-GB"/>
        </w:rPr>
        <w:t>Integrated Care Board</w:t>
      </w:r>
    </w:p>
    <w:p w14:paraId="27B1187B" w14:textId="77777777" w:rsidR="00E61500" w:rsidRDefault="0009345B" w:rsidP="00D4610B">
      <w:r>
        <w:tab/>
        <w:t xml:space="preserve">      </w:t>
      </w:r>
      <w:hyperlink r:id="rId11" w:history="1">
        <w:r w:rsidR="00E61500" w:rsidRPr="00FF1C97">
          <w:rPr>
            <w:rStyle w:val="Hyperlink"/>
          </w:rPr>
          <w:t>i.coombes@nhs.net</w:t>
        </w:r>
      </w:hyperlink>
    </w:p>
    <w:p w14:paraId="5004F056" w14:textId="77777777" w:rsidR="00E61500" w:rsidRDefault="00E61500" w:rsidP="00D4610B"/>
    <w:p w14:paraId="68850249" w14:textId="77777777" w:rsidR="0009345B" w:rsidRDefault="0009345B" w:rsidP="00622741">
      <w:pPr>
        <w:pStyle w:val="Infotext"/>
        <w:tabs>
          <w:tab w:val="left" w:pos="656"/>
          <w:tab w:val="left" w:pos="6399"/>
        </w:tabs>
        <w:rPr>
          <w:b/>
        </w:rPr>
      </w:pPr>
    </w:p>
    <w:p w14:paraId="51B58BB3" w14:textId="77777777" w:rsidR="00937DB5" w:rsidRPr="00BE2CF2" w:rsidRDefault="00D4610B" w:rsidP="0009345B">
      <w:pPr>
        <w:pStyle w:val="Infotext"/>
        <w:tabs>
          <w:tab w:val="left" w:pos="6399"/>
        </w:tabs>
        <w:ind w:left="1843" w:hanging="1843"/>
      </w:pPr>
      <w:r>
        <w:rPr>
          <w:b/>
        </w:rPr>
        <w:t xml:space="preserve">Appendix 1 – </w:t>
      </w:r>
      <w:r w:rsidR="008570D5">
        <w:rPr>
          <w:rFonts w:cs="Arial"/>
          <w:szCs w:val="28"/>
        </w:rPr>
        <w:t>Harrow Community Services Position Statement</w:t>
      </w:r>
    </w:p>
    <w:sectPr w:rsidR="00937DB5" w:rsidRPr="00BE2CF2"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9F6B" w14:textId="77777777" w:rsidR="009B7353" w:rsidRDefault="009B7353">
      <w:r>
        <w:separator/>
      </w:r>
    </w:p>
  </w:endnote>
  <w:endnote w:type="continuationSeparator" w:id="0">
    <w:p w14:paraId="056EDC31" w14:textId="77777777" w:rsidR="009B7353" w:rsidRDefault="009B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6544" w14:textId="77777777" w:rsidR="009B7353" w:rsidRDefault="009B7353">
      <w:r>
        <w:separator/>
      </w:r>
    </w:p>
  </w:footnote>
  <w:footnote w:type="continuationSeparator" w:id="0">
    <w:p w14:paraId="5948AB02" w14:textId="77777777" w:rsidR="009B7353" w:rsidRDefault="009B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601BAD"/>
    <w:multiLevelType w:val="hybridMultilevel"/>
    <w:tmpl w:val="C95A3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2121D"/>
    <w:multiLevelType w:val="hybridMultilevel"/>
    <w:tmpl w:val="1DE2D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090CD6"/>
    <w:multiLevelType w:val="hybridMultilevel"/>
    <w:tmpl w:val="29F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3FAE3227"/>
    <w:multiLevelType w:val="hybridMultilevel"/>
    <w:tmpl w:val="6F161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400548">
    <w:abstractNumId w:val="35"/>
  </w:num>
  <w:num w:numId="2" w16cid:durableId="2078892495">
    <w:abstractNumId w:val="30"/>
  </w:num>
  <w:num w:numId="3" w16cid:durableId="325938342">
    <w:abstractNumId w:val="16"/>
  </w:num>
  <w:num w:numId="4" w16cid:durableId="1378512452">
    <w:abstractNumId w:val="31"/>
  </w:num>
  <w:num w:numId="5" w16cid:durableId="1987586742">
    <w:abstractNumId w:val="12"/>
  </w:num>
  <w:num w:numId="6" w16cid:durableId="977028499">
    <w:abstractNumId w:val="29"/>
  </w:num>
  <w:num w:numId="7" w16cid:durableId="81683468">
    <w:abstractNumId w:val="21"/>
  </w:num>
  <w:num w:numId="8" w16cid:durableId="550770900">
    <w:abstractNumId w:val="9"/>
  </w:num>
  <w:num w:numId="9" w16cid:durableId="357396946">
    <w:abstractNumId w:val="40"/>
  </w:num>
  <w:num w:numId="10" w16cid:durableId="1859078784">
    <w:abstractNumId w:val="42"/>
  </w:num>
  <w:num w:numId="11" w16cid:durableId="869535137">
    <w:abstractNumId w:val="2"/>
  </w:num>
  <w:num w:numId="12" w16cid:durableId="111749651">
    <w:abstractNumId w:val="7"/>
  </w:num>
  <w:num w:numId="13" w16cid:durableId="1921058226">
    <w:abstractNumId w:val="22"/>
  </w:num>
  <w:num w:numId="14" w16cid:durableId="723723275">
    <w:abstractNumId w:val="10"/>
  </w:num>
  <w:num w:numId="15" w16cid:durableId="1560626067">
    <w:abstractNumId w:val="38"/>
  </w:num>
  <w:num w:numId="16" w16cid:durableId="1165433383">
    <w:abstractNumId w:val="5"/>
  </w:num>
  <w:num w:numId="17" w16cid:durableId="2011562348">
    <w:abstractNumId w:val="28"/>
  </w:num>
  <w:num w:numId="18" w16cid:durableId="1039474928">
    <w:abstractNumId w:val="11"/>
  </w:num>
  <w:num w:numId="19" w16cid:durableId="1226523461">
    <w:abstractNumId w:val="18"/>
  </w:num>
  <w:num w:numId="20" w16cid:durableId="273754980">
    <w:abstractNumId w:val="39"/>
  </w:num>
  <w:num w:numId="21" w16cid:durableId="1940409141">
    <w:abstractNumId w:val="37"/>
  </w:num>
  <w:num w:numId="22" w16cid:durableId="1334452611">
    <w:abstractNumId w:val="15"/>
  </w:num>
  <w:num w:numId="23" w16cid:durableId="1444308203">
    <w:abstractNumId w:val="43"/>
  </w:num>
  <w:num w:numId="24" w16cid:durableId="1562524881">
    <w:abstractNumId w:val="36"/>
  </w:num>
  <w:num w:numId="25" w16cid:durableId="610547949">
    <w:abstractNumId w:val="17"/>
  </w:num>
  <w:num w:numId="26" w16cid:durableId="552616076">
    <w:abstractNumId w:val="1"/>
  </w:num>
  <w:num w:numId="27" w16cid:durableId="993220434">
    <w:abstractNumId w:val="25"/>
  </w:num>
  <w:num w:numId="28" w16cid:durableId="1831217842">
    <w:abstractNumId w:val="26"/>
  </w:num>
  <w:num w:numId="29" w16cid:durableId="291638318">
    <w:abstractNumId w:val="41"/>
  </w:num>
  <w:num w:numId="30" w16cid:durableId="6502519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4334633">
    <w:abstractNumId w:val="19"/>
  </w:num>
  <w:num w:numId="32" w16cid:durableId="93791211">
    <w:abstractNumId w:val="23"/>
  </w:num>
  <w:num w:numId="33" w16cid:durableId="1973558249">
    <w:abstractNumId w:val="6"/>
  </w:num>
  <w:num w:numId="34" w16cid:durableId="1233196197">
    <w:abstractNumId w:val="4"/>
  </w:num>
  <w:num w:numId="35" w16cid:durableId="1073892247">
    <w:abstractNumId w:val="34"/>
  </w:num>
  <w:num w:numId="36" w16cid:durableId="2016959875">
    <w:abstractNumId w:val="44"/>
  </w:num>
  <w:num w:numId="37" w16cid:durableId="1527984814">
    <w:abstractNumId w:val="32"/>
  </w:num>
  <w:num w:numId="38" w16cid:durableId="629752615">
    <w:abstractNumId w:val="3"/>
  </w:num>
  <w:num w:numId="39" w16cid:durableId="195242972">
    <w:abstractNumId w:val="14"/>
  </w:num>
  <w:num w:numId="40" w16cid:durableId="1685595986">
    <w:abstractNumId w:val="0"/>
  </w:num>
  <w:num w:numId="41" w16cid:durableId="1296450916">
    <w:abstractNumId w:val="33"/>
  </w:num>
  <w:num w:numId="42" w16cid:durableId="483354668">
    <w:abstractNumId w:val="27"/>
  </w:num>
  <w:num w:numId="43" w16cid:durableId="1432697019">
    <w:abstractNumId w:val="20"/>
  </w:num>
  <w:num w:numId="44" w16cid:durableId="187567505">
    <w:abstractNumId w:val="24"/>
  </w:num>
  <w:num w:numId="45" w16cid:durableId="201745639">
    <w:abstractNumId w:val="8"/>
  </w:num>
  <w:num w:numId="46" w16cid:durableId="10465663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6"/>
    <w:rsid w:val="000064A3"/>
    <w:rsid w:val="0000733A"/>
    <w:rsid w:val="00036698"/>
    <w:rsid w:val="000417A4"/>
    <w:rsid w:val="00044EA3"/>
    <w:rsid w:val="00046328"/>
    <w:rsid w:val="00070B33"/>
    <w:rsid w:val="00075CBB"/>
    <w:rsid w:val="0009345B"/>
    <w:rsid w:val="000A33E4"/>
    <w:rsid w:val="000B74AD"/>
    <w:rsid w:val="000D594C"/>
    <w:rsid w:val="000D59D7"/>
    <w:rsid w:val="000F2599"/>
    <w:rsid w:val="000F5FF4"/>
    <w:rsid w:val="000F665E"/>
    <w:rsid w:val="001071C4"/>
    <w:rsid w:val="001120D6"/>
    <w:rsid w:val="00131D9D"/>
    <w:rsid w:val="00141F91"/>
    <w:rsid w:val="00156C33"/>
    <w:rsid w:val="00157787"/>
    <w:rsid w:val="0016746B"/>
    <w:rsid w:val="00170541"/>
    <w:rsid w:val="00193CBE"/>
    <w:rsid w:val="001A6BFF"/>
    <w:rsid w:val="001B1515"/>
    <w:rsid w:val="001C1569"/>
    <w:rsid w:val="001C2940"/>
    <w:rsid w:val="001D4051"/>
    <w:rsid w:val="001E153E"/>
    <w:rsid w:val="001E282E"/>
    <w:rsid w:val="001E6E71"/>
    <w:rsid w:val="00205B6C"/>
    <w:rsid w:val="00234AB7"/>
    <w:rsid w:val="00262641"/>
    <w:rsid w:val="00267B48"/>
    <w:rsid w:val="00275FE6"/>
    <w:rsid w:val="00277B96"/>
    <w:rsid w:val="00295B66"/>
    <w:rsid w:val="002B7F80"/>
    <w:rsid w:val="002C6464"/>
    <w:rsid w:val="002D077C"/>
    <w:rsid w:val="002D35ED"/>
    <w:rsid w:val="002D45D5"/>
    <w:rsid w:val="002D616C"/>
    <w:rsid w:val="002E7B8B"/>
    <w:rsid w:val="00313F3C"/>
    <w:rsid w:val="00324A8E"/>
    <w:rsid w:val="00333F76"/>
    <w:rsid w:val="00353ABB"/>
    <w:rsid w:val="003739BF"/>
    <w:rsid w:val="0037540E"/>
    <w:rsid w:val="003A2F0B"/>
    <w:rsid w:val="003D0D09"/>
    <w:rsid w:val="00417067"/>
    <w:rsid w:val="00431C38"/>
    <w:rsid w:val="00451EBA"/>
    <w:rsid w:val="00480D23"/>
    <w:rsid w:val="00482882"/>
    <w:rsid w:val="0049070E"/>
    <w:rsid w:val="0049636B"/>
    <w:rsid w:val="004A659A"/>
    <w:rsid w:val="004D7310"/>
    <w:rsid w:val="004E104D"/>
    <w:rsid w:val="00507725"/>
    <w:rsid w:val="005200DF"/>
    <w:rsid w:val="00523EAB"/>
    <w:rsid w:val="00527689"/>
    <w:rsid w:val="005441BD"/>
    <w:rsid w:val="00552DCB"/>
    <w:rsid w:val="00587227"/>
    <w:rsid w:val="005961BE"/>
    <w:rsid w:val="005A0494"/>
    <w:rsid w:val="005C49A2"/>
    <w:rsid w:val="005D374F"/>
    <w:rsid w:val="005D3881"/>
    <w:rsid w:val="006003F7"/>
    <w:rsid w:val="00612A64"/>
    <w:rsid w:val="00617F63"/>
    <w:rsid w:val="00622741"/>
    <w:rsid w:val="00632E3D"/>
    <w:rsid w:val="006377D6"/>
    <w:rsid w:val="0064559E"/>
    <w:rsid w:val="00646696"/>
    <w:rsid w:val="006B5F35"/>
    <w:rsid w:val="006D7C86"/>
    <w:rsid w:val="00713DA0"/>
    <w:rsid w:val="007217F4"/>
    <w:rsid w:val="007444BF"/>
    <w:rsid w:val="00777253"/>
    <w:rsid w:val="00780A65"/>
    <w:rsid w:val="00782301"/>
    <w:rsid w:val="007A4113"/>
    <w:rsid w:val="007C1918"/>
    <w:rsid w:val="007E08CE"/>
    <w:rsid w:val="007E778E"/>
    <w:rsid w:val="00812664"/>
    <w:rsid w:val="00823899"/>
    <w:rsid w:val="008570D5"/>
    <w:rsid w:val="008951A2"/>
    <w:rsid w:val="008C00C6"/>
    <w:rsid w:val="008F1A15"/>
    <w:rsid w:val="00900324"/>
    <w:rsid w:val="0090555B"/>
    <w:rsid w:val="00915FD6"/>
    <w:rsid w:val="00930C42"/>
    <w:rsid w:val="00933CED"/>
    <w:rsid w:val="009366AD"/>
    <w:rsid w:val="00937DB5"/>
    <w:rsid w:val="009478A4"/>
    <w:rsid w:val="009653D9"/>
    <w:rsid w:val="00973739"/>
    <w:rsid w:val="009761ED"/>
    <w:rsid w:val="00992464"/>
    <w:rsid w:val="009A7184"/>
    <w:rsid w:val="009B7353"/>
    <w:rsid w:val="009C1AEC"/>
    <w:rsid w:val="009D1916"/>
    <w:rsid w:val="009F7E5A"/>
    <w:rsid w:val="00A063C8"/>
    <w:rsid w:val="00A1569A"/>
    <w:rsid w:val="00A1579E"/>
    <w:rsid w:val="00A24E62"/>
    <w:rsid w:val="00A2512D"/>
    <w:rsid w:val="00A3050F"/>
    <w:rsid w:val="00A63868"/>
    <w:rsid w:val="00A656CF"/>
    <w:rsid w:val="00A80F10"/>
    <w:rsid w:val="00AA1879"/>
    <w:rsid w:val="00AA1D1C"/>
    <w:rsid w:val="00AB6E5B"/>
    <w:rsid w:val="00AC28DC"/>
    <w:rsid w:val="00B051D8"/>
    <w:rsid w:val="00B05C5F"/>
    <w:rsid w:val="00B176E1"/>
    <w:rsid w:val="00B25AF8"/>
    <w:rsid w:val="00B36547"/>
    <w:rsid w:val="00B46301"/>
    <w:rsid w:val="00B50D94"/>
    <w:rsid w:val="00B75672"/>
    <w:rsid w:val="00B764AC"/>
    <w:rsid w:val="00B776F3"/>
    <w:rsid w:val="00B83D00"/>
    <w:rsid w:val="00B92FE6"/>
    <w:rsid w:val="00B97261"/>
    <w:rsid w:val="00BD0B97"/>
    <w:rsid w:val="00BD6F2D"/>
    <w:rsid w:val="00BE2CF2"/>
    <w:rsid w:val="00C236B6"/>
    <w:rsid w:val="00C316E9"/>
    <w:rsid w:val="00C37118"/>
    <w:rsid w:val="00C647A2"/>
    <w:rsid w:val="00C817CB"/>
    <w:rsid w:val="00C928FC"/>
    <w:rsid w:val="00CA5A39"/>
    <w:rsid w:val="00CC1569"/>
    <w:rsid w:val="00CC306F"/>
    <w:rsid w:val="00CF3F86"/>
    <w:rsid w:val="00D107B2"/>
    <w:rsid w:val="00D16E14"/>
    <w:rsid w:val="00D4068D"/>
    <w:rsid w:val="00D4610B"/>
    <w:rsid w:val="00D54442"/>
    <w:rsid w:val="00D73611"/>
    <w:rsid w:val="00D86C2E"/>
    <w:rsid w:val="00DA38BD"/>
    <w:rsid w:val="00DB464E"/>
    <w:rsid w:val="00DB4C9E"/>
    <w:rsid w:val="00DE0604"/>
    <w:rsid w:val="00DE6CC7"/>
    <w:rsid w:val="00E0775D"/>
    <w:rsid w:val="00E1193A"/>
    <w:rsid w:val="00E446E9"/>
    <w:rsid w:val="00E55314"/>
    <w:rsid w:val="00E61500"/>
    <w:rsid w:val="00E70AB2"/>
    <w:rsid w:val="00E91983"/>
    <w:rsid w:val="00EB4BE6"/>
    <w:rsid w:val="00F037DB"/>
    <w:rsid w:val="00F1064F"/>
    <w:rsid w:val="00F12C0A"/>
    <w:rsid w:val="00F45ADF"/>
    <w:rsid w:val="00F63742"/>
    <w:rsid w:val="00F909D0"/>
    <w:rsid w:val="00FB23F5"/>
    <w:rsid w:val="00FC2AC3"/>
    <w:rsid w:val="00FD21C6"/>
    <w:rsid w:val="00FE2F05"/>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6BD288"/>
  <w15:docId w15:val="{9014614B-CC31-4663-8F8A-B41DB2E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customStyle="1" w:styleId="UnresolvedMention1">
    <w:name w:val="Unresolved Mention1"/>
    <w:basedOn w:val="DefaultParagraphFont"/>
    <w:uiPriority w:val="99"/>
    <w:semiHidden/>
    <w:unhideWhenUsed/>
    <w:rsid w:val="007E08CE"/>
    <w:rPr>
      <w:color w:val="605E5C"/>
      <w:shd w:val="clear" w:color="auto" w:fill="E1DFDD"/>
    </w:rPr>
  </w:style>
  <w:style w:type="table" w:customStyle="1" w:styleId="TableGrid1">
    <w:name w:val="Table Grid1"/>
    <w:basedOn w:val="TableNormal"/>
    <w:next w:val="TableGrid"/>
    <w:uiPriority w:val="59"/>
    <w:rsid w:val="001D4051"/>
    <w:rPr>
      <w:rFonts w:ascii="Arial" w:eastAsiaTheme="minorHAnsi" w:hAnsi="Arial" w:cstheme="minorBidi"/>
      <w:color w:val="231F2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D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051D8"/>
    <w:pPr>
      <w:autoSpaceDE w:val="0"/>
      <w:autoSpaceDN w:val="0"/>
    </w:pPr>
    <w:rPr>
      <w:rFonts w:eastAsiaTheme="minorHAnsi" w:cs="Arial"/>
      <w:color w:val="000000"/>
      <w:szCs w:val="24"/>
    </w:rPr>
  </w:style>
  <w:style w:type="table" w:styleId="GridTable4-Accent1">
    <w:name w:val="Grid Table 4 Accent 1"/>
    <w:basedOn w:val="TableNormal"/>
    <w:uiPriority w:val="49"/>
    <w:rsid w:val="00CF3F8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434099">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coombes@nhs.ne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A6184-5BD1-4CF9-8BC0-C3DB07F8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94471-F152-40FB-8AFF-B35B9BA76F86}">
  <ds:schemaRefs>
    <ds:schemaRef ds:uri="48fdd5af-7127-4349-9ef8-8ec3aedfe79a"/>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73ED9E2-41EB-4F25-83C7-1FBD76E8E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558</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2</cp:revision>
  <cp:lastPrinted>2009-12-01T14:09:00Z</cp:lastPrinted>
  <dcterms:created xsi:type="dcterms:W3CDTF">2023-06-12T15:23:00Z</dcterms:created>
  <dcterms:modified xsi:type="dcterms:W3CDTF">2023-06-12T15:23:00Z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