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E70DD" w14:textId="77777777" w:rsidR="006A2726" w:rsidRDefault="006A2726" w:rsidP="006A2726">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HARROW COUNCIL</w:t>
      </w:r>
    </w:p>
    <w:p w14:paraId="7A5C8475" w14:textId="77777777" w:rsidR="006A2726" w:rsidRDefault="006A2726" w:rsidP="006A2726">
      <w:pPr>
        <w:spacing w:after="0" w:line="240" w:lineRule="auto"/>
        <w:jc w:val="both"/>
        <w:rPr>
          <w:rFonts w:ascii="Arial" w:eastAsia="Times New Roman" w:hAnsi="Arial" w:cs="Arial"/>
          <w:b/>
          <w:bCs/>
          <w:sz w:val="24"/>
          <w:szCs w:val="24"/>
        </w:rPr>
      </w:pPr>
    </w:p>
    <w:p w14:paraId="4A5262DB" w14:textId="77777777" w:rsidR="006A2726" w:rsidRDefault="006A2726" w:rsidP="006A2726">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ADDENDUM</w:t>
      </w:r>
    </w:p>
    <w:p w14:paraId="55A74A31" w14:textId="77777777" w:rsidR="006A2726" w:rsidRDefault="006A2726" w:rsidP="006A2726">
      <w:pPr>
        <w:spacing w:after="0" w:line="240" w:lineRule="auto"/>
        <w:jc w:val="both"/>
        <w:rPr>
          <w:rFonts w:ascii="Arial" w:eastAsia="Times New Roman" w:hAnsi="Arial" w:cs="Arial"/>
          <w:b/>
          <w:bCs/>
          <w:sz w:val="24"/>
          <w:szCs w:val="24"/>
        </w:rPr>
      </w:pPr>
    </w:p>
    <w:p w14:paraId="0DD62374" w14:textId="77777777" w:rsidR="006A2726" w:rsidRDefault="006A2726" w:rsidP="006A2726">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PLANNING COMMITTEE </w:t>
      </w:r>
      <w:r>
        <w:rPr>
          <w:rFonts w:ascii="Arial" w:eastAsia="Times New Roman" w:hAnsi="Arial" w:cs="Arial"/>
          <w:b/>
          <w:bCs/>
          <w:sz w:val="24"/>
          <w:szCs w:val="24"/>
        </w:rPr>
        <w:tab/>
      </w:r>
    </w:p>
    <w:p w14:paraId="6B1AD0F6" w14:textId="77777777" w:rsidR="006A2726" w:rsidRDefault="006A2726" w:rsidP="006A2726">
      <w:pPr>
        <w:spacing w:after="0" w:line="240" w:lineRule="auto"/>
        <w:jc w:val="both"/>
        <w:rPr>
          <w:rFonts w:ascii="Arial" w:eastAsia="Times New Roman" w:hAnsi="Arial" w:cs="Arial"/>
          <w:b/>
          <w:bCs/>
          <w:sz w:val="24"/>
          <w:szCs w:val="24"/>
        </w:rPr>
      </w:pPr>
    </w:p>
    <w:p w14:paraId="7ECF5391" w14:textId="2EE938C6" w:rsidR="006A2726" w:rsidRDefault="006A2726" w:rsidP="006A2726">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DATE:  18</w:t>
      </w:r>
      <w:r w:rsidRPr="006A2726">
        <w:rPr>
          <w:rFonts w:ascii="Arial" w:eastAsia="Times New Roman" w:hAnsi="Arial" w:cs="Arial"/>
          <w:b/>
          <w:bCs/>
          <w:sz w:val="24"/>
          <w:szCs w:val="24"/>
          <w:vertAlign w:val="superscript"/>
        </w:rPr>
        <w:t>th</w:t>
      </w:r>
      <w:r>
        <w:rPr>
          <w:rFonts w:ascii="Arial" w:eastAsia="Times New Roman" w:hAnsi="Arial" w:cs="Arial"/>
          <w:b/>
          <w:bCs/>
          <w:sz w:val="24"/>
          <w:szCs w:val="24"/>
        </w:rPr>
        <w:t xml:space="preserve"> January 2023</w:t>
      </w:r>
    </w:p>
    <w:p w14:paraId="72C5D896" w14:textId="77777777" w:rsidR="006A2726" w:rsidRDefault="006A2726" w:rsidP="006A2726">
      <w:pPr>
        <w:tabs>
          <w:tab w:val="left" w:pos="3402"/>
          <w:tab w:val="left" w:pos="5670"/>
          <w:tab w:val="left" w:pos="7088"/>
          <w:tab w:val="left" w:pos="8222"/>
        </w:tabs>
        <w:spacing w:after="0" w:line="240" w:lineRule="auto"/>
        <w:rPr>
          <w:rFonts w:ascii="Arial" w:eastAsia="Times New Roman" w:hAnsi="Arial" w:cs="Arial"/>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806"/>
      </w:tblGrid>
      <w:tr w:rsidR="006A2726" w14:paraId="3A47DD9D" w14:textId="77777777" w:rsidTr="00705A60">
        <w:tc>
          <w:tcPr>
            <w:tcW w:w="828" w:type="dxa"/>
            <w:tcBorders>
              <w:top w:val="single" w:sz="4" w:space="0" w:color="auto"/>
              <w:left w:val="single" w:sz="4" w:space="0" w:color="auto"/>
              <w:bottom w:val="single" w:sz="4" w:space="0" w:color="auto"/>
              <w:right w:val="single" w:sz="4" w:space="0" w:color="auto"/>
            </w:tcBorders>
          </w:tcPr>
          <w:p w14:paraId="2B12D686" w14:textId="275993FF" w:rsidR="006A2726" w:rsidRDefault="004F252E" w:rsidP="00705A60">
            <w:pPr>
              <w:tabs>
                <w:tab w:val="left" w:pos="4962"/>
                <w:tab w:val="left" w:pos="7655"/>
              </w:tabs>
              <w:spacing w:after="0" w:line="240" w:lineRule="auto"/>
              <w:ind w:right="45"/>
              <w:rPr>
                <w:rFonts w:ascii="Arial" w:eastAsia="Times New Roman" w:hAnsi="Arial" w:cs="Arial"/>
                <w:b/>
                <w:bCs/>
                <w:sz w:val="24"/>
                <w:szCs w:val="24"/>
              </w:rPr>
            </w:pPr>
            <w:r>
              <w:rPr>
                <w:rFonts w:ascii="Arial" w:eastAsia="Times New Roman" w:hAnsi="Arial" w:cs="Arial"/>
                <w:b/>
                <w:bCs/>
                <w:sz w:val="24"/>
                <w:szCs w:val="24"/>
              </w:rPr>
              <w:t>1/01</w:t>
            </w:r>
          </w:p>
        </w:tc>
        <w:tc>
          <w:tcPr>
            <w:tcW w:w="8806" w:type="dxa"/>
            <w:tcBorders>
              <w:top w:val="single" w:sz="4" w:space="0" w:color="auto"/>
              <w:left w:val="single" w:sz="4" w:space="0" w:color="auto"/>
              <w:bottom w:val="single" w:sz="4" w:space="0" w:color="auto"/>
              <w:right w:val="single" w:sz="4" w:space="0" w:color="auto"/>
            </w:tcBorders>
          </w:tcPr>
          <w:p w14:paraId="04E5B7C7" w14:textId="32A34B93" w:rsidR="006A2726" w:rsidRDefault="004F252E" w:rsidP="00705A60">
            <w:pPr>
              <w:spacing w:after="0" w:line="240" w:lineRule="auto"/>
              <w:jc w:val="both"/>
              <w:rPr>
                <w:rFonts w:ascii="Arial" w:eastAsia="Times New Roman" w:hAnsi="Arial" w:cs="Arial"/>
                <w:b/>
                <w:bCs/>
                <w:sz w:val="24"/>
                <w:szCs w:val="24"/>
              </w:rPr>
            </w:pPr>
            <w:r>
              <w:rPr>
                <w:rFonts w:ascii="Arial" w:eastAsia="Times New Roman" w:hAnsi="Arial" w:cs="Arial"/>
                <w:b/>
                <w:bCs/>
                <w:sz w:val="24"/>
                <w:szCs w:val="24"/>
              </w:rPr>
              <w:t xml:space="preserve">Ref: </w:t>
            </w:r>
            <w:r w:rsidRPr="00441B6A">
              <w:rPr>
                <w:rFonts w:ascii="Arial" w:eastAsia="Times New Roman" w:hAnsi="Arial" w:cs="Arial"/>
                <w:b/>
                <w:bCs/>
                <w:sz w:val="24"/>
                <w:szCs w:val="24"/>
              </w:rPr>
              <w:t>P/1304/20 - WAXWELL LANE CAR PARK</w:t>
            </w:r>
          </w:p>
          <w:p w14:paraId="3D971920" w14:textId="68ABA87B" w:rsidR="004F252E" w:rsidRDefault="004F252E" w:rsidP="00705A60">
            <w:pPr>
              <w:spacing w:after="0" w:line="240" w:lineRule="auto"/>
              <w:jc w:val="both"/>
              <w:rPr>
                <w:rFonts w:ascii="Arial" w:eastAsia="Times New Roman" w:hAnsi="Arial" w:cs="Arial"/>
                <w:b/>
                <w:bCs/>
                <w:sz w:val="24"/>
                <w:szCs w:val="24"/>
              </w:rPr>
            </w:pPr>
          </w:p>
          <w:p w14:paraId="5D19898C" w14:textId="77777777" w:rsidR="004F252E" w:rsidRDefault="004F252E" w:rsidP="004F252E">
            <w:pPr>
              <w:spacing w:after="0" w:line="240" w:lineRule="auto"/>
              <w:jc w:val="both"/>
              <w:rPr>
                <w:rFonts w:ascii="Arial" w:eastAsia="Times New Roman" w:hAnsi="Arial" w:cs="Arial"/>
                <w:sz w:val="24"/>
                <w:szCs w:val="24"/>
              </w:rPr>
            </w:pPr>
            <w:r w:rsidRPr="00441B6A">
              <w:rPr>
                <w:rFonts w:ascii="Arial" w:eastAsia="Times New Roman" w:hAnsi="Arial" w:cs="Arial"/>
                <w:sz w:val="24"/>
                <w:szCs w:val="24"/>
              </w:rPr>
              <w:t xml:space="preserve">For the purposes of clarity and avoiding duplication, Condition 29 is proposed to be </w:t>
            </w:r>
            <w:r>
              <w:rPr>
                <w:rFonts w:ascii="Arial" w:eastAsia="Times New Roman" w:hAnsi="Arial" w:cs="Arial"/>
                <w:sz w:val="24"/>
                <w:szCs w:val="24"/>
              </w:rPr>
              <w:t xml:space="preserve">removed and </w:t>
            </w:r>
            <w:r w:rsidRPr="00441B6A">
              <w:rPr>
                <w:rFonts w:ascii="Arial" w:eastAsia="Times New Roman" w:hAnsi="Arial" w:cs="Arial"/>
                <w:sz w:val="24"/>
                <w:szCs w:val="24"/>
              </w:rPr>
              <w:t>the following changes are proposed to Conditions 27</w:t>
            </w:r>
            <w:r>
              <w:rPr>
                <w:rFonts w:ascii="Arial" w:eastAsia="Times New Roman" w:hAnsi="Arial" w:cs="Arial"/>
                <w:sz w:val="24"/>
                <w:szCs w:val="24"/>
              </w:rPr>
              <w:t xml:space="preserve">: </w:t>
            </w:r>
          </w:p>
          <w:p w14:paraId="37BEA743" w14:textId="77777777" w:rsidR="004F252E" w:rsidRDefault="004F252E" w:rsidP="004F252E">
            <w:pPr>
              <w:spacing w:after="0" w:line="240" w:lineRule="auto"/>
              <w:jc w:val="both"/>
              <w:rPr>
                <w:rFonts w:ascii="Arial" w:eastAsia="Times New Roman" w:hAnsi="Arial" w:cs="Arial"/>
                <w:sz w:val="24"/>
                <w:szCs w:val="24"/>
              </w:rPr>
            </w:pPr>
          </w:p>
          <w:p w14:paraId="754A3FA0" w14:textId="77777777" w:rsidR="004F252E" w:rsidRPr="00441B6A" w:rsidRDefault="004F252E" w:rsidP="004F252E">
            <w:pPr>
              <w:pStyle w:val="Default"/>
              <w:jc w:val="both"/>
              <w:rPr>
                <w:sz w:val="23"/>
                <w:szCs w:val="23"/>
                <w:u w:val="single"/>
              </w:rPr>
            </w:pPr>
            <w:r w:rsidRPr="00441B6A">
              <w:rPr>
                <w:sz w:val="23"/>
                <w:szCs w:val="23"/>
                <w:u w:val="single"/>
              </w:rPr>
              <w:t xml:space="preserve">27. Financial Viability Review Mechanism ** </w:t>
            </w:r>
          </w:p>
          <w:p w14:paraId="3C77C8CC" w14:textId="77777777" w:rsidR="004F252E" w:rsidRDefault="004F252E" w:rsidP="004F252E">
            <w:pPr>
              <w:pStyle w:val="Default"/>
              <w:jc w:val="both"/>
              <w:rPr>
                <w:sz w:val="23"/>
                <w:szCs w:val="23"/>
              </w:rPr>
            </w:pPr>
          </w:p>
          <w:p w14:paraId="5A5F14B2" w14:textId="77777777" w:rsidR="004F252E" w:rsidRDefault="004F252E" w:rsidP="004F252E">
            <w:pPr>
              <w:pStyle w:val="Default"/>
              <w:jc w:val="both"/>
              <w:rPr>
                <w:sz w:val="23"/>
                <w:szCs w:val="23"/>
              </w:rPr>
            </w:pPr>
            <w:r>
              <w:rPr>
                <w:sz w:val="23"/>
                <w:szCs w:val="23"/>
              </w:rPr>
              <w:t xml:space="preserve">This permission shall have the effect of varying condition 27 on planning permission P/5680/17 dated 14/06/2018: </w:t>
            </w:r>
          </w:p>
          <w:p w14:paraId="0CA9E1A9" w14:textId="77777777" w:rsidR="004F252E" w:rsidRDefault="004F252E" w:rsidP="004F252E">
            <w:pPr>
              <w:pStyle w:val="Default"/>
              <w:jc w:val="both"/>
              <w:rPr>
                <w:sz w:val="23"/>
                <w:szCs w:val="23"/>
              </w:rPr>
            </w:pPr>
          </w:p>
          <w:p w14:paraId="6C42C092" w14:textId="77777777" w:rsidR="004F252E" w:rsidRDefault="004F252E" w:rsidP="004F252E">
            <w:pPr>
              <w:pStyle w:val="Default"/>
              <w:jc w:val="both"/>
              <w:rPr>
                <w:sz w:val="23"/>
                <w:szCs w:val="23"/>
              </w:rPr>
            </w:pPr>
            <w:r>
              <w:rPr>
                <w:sz w:val="23"/>
                <w:szCs w:val="23"/>
              </w:rPr>
              <w:t xml:space="preserve">An Affordable Housing Scheme for the site shall be submitted to, and approved in writing by the Local Planning Authority, prior to the development herein approved exceeding 80% occupation of market sale properties. The Affordable Housing Scheme shall include: </w:t>
            </w:r>
          </w:p>
          <w:p w14:paraId="57E2995F" w14:textId="77777777" w:rsidR="004F252E" w:rsidRDefault="004F252E" w:rsidP="004F252E">
            <w:pPr>
              <w:pStyle w:val="Default"/>
              <w:jc w:val="both"/>
              <w:rPr>
                <w:sz w:val="23"/>
                <w:szCs w:val="23"/>
              </w:rPr>
            </w:pPr>
          </w:p>
          <w:p w14:paraId="2B22C6ED" w14:textId="77777777" w:rsidR="004F252E" w:rsidRDefault="004F252E" w:rsidP="004F252E">
            <w:pPr>
              <w:pStyle w:val="Default"/>
              <w:ind w:left="622" w:hanging="284"/>
              <w:jc w:val="both"/>
              <w:rPr>
                <w:sz w:val="23"/>
                <w:szCs w:val="23"/>
              </w:rPr>
            </w:pPr>
            <w:r>
              <w:rPr>
                <w:sz w:val="23"/>
                <w:szCs w:val="23"/>
              </w:rPr>
              <w:t xml:space="preserve">1. Comprehensive details of the location of four affordable homes at the site (two for affordable rent and two in an intermediate tenure) and agreement on the rent levels for the affordable rent units (i.e., LAR levels); and </w:t>
            </w:r>
          </w:p>
          <w:p w14:paraId="70363DC6" w14:textId="77777777" w:rsidR="004F252E" w:rsidRDefault="004F252E" w:rsidP="004F252E">
            <w:pPr>
              <w:pStyle w:val="Default"/>
              <w:ind w:left="622" w:hanging="284"/>
              <w:jc w:val="both"/>
              <w:rPr>
                <w:sz w:val="23"/>
                <w:szCs w:val="23"/>
              </w:rPr>
            </w:pPr>
          </w:p>
          <w:p w14:paraId="6BECC04D" w14:textId="77777777" w:rsidR="004F252E" w:rsidRDefault="004F252E" w:rsidP="004F252E">
            <w:pPr>
              <w:pStyle w:val="Default"/>
              <w:ind w:left="622" w:hanging="284"/>
              <w:jc w:val="both"/>
              <w:rPr>
                <w:sz w:val="23"/>
                <w:szCs w:val="23"/>
              </w:rPr>
            </w:pPr>
            <w:r>
              <w:rPr>
                <w:sz w:val="23"/>
                <w:szCs w:val="23"/>
              </w:rPr>
              <w:t xml:space="preserve">2. Comprehensive details of a Financial Viability Review Mechanism (FVRM). The FVRM shall set out the process whereby a fully open book approach to development costs and values (i.e., build costs / sales values) respectively incurred and received (or projected to be incurred or received) by the developer will be adopted in order to determine whether a financial contribution towards off-site affordable housing provision should and can be made and if a contribution should and can be made, what that contribution should be; and </w:t>
            </w:r>
          </w:p>
          <w:p w14:paraId="749A2F0C" w14:textId="77777777" w:rsidR="004F252E" w:rsidRDefault="004F252E" w:rsidP="004F252E">
            <w:pPr>
              <w:pStyle w:val="Default"/>
              <w:ind w:left="622" w:hanging="284"/>
              <w:jc w:val="both"/>
              <w:rPr>
                <w:sz w:val="23"/>
                <w:szCs w:val="23"/>
              </w:rPr>
            </w:pPr>
          </w:p>
          <w:p w14:paraId="5A0BE0E9" w14:textId="77777777" w:rsidR="004F252E" w:rsidRDefault="004F252E" w:rsidP="004F252E">
            <w:pPr>
              <w:pStyle w:val="Default"/>
              <w:ind w:left="622" w:hanging="284"/>
              <w:jc w:val="both"/>
              <w:rPr>
                <w:sz w:val="23"/>
                <w:szCs w:val="23"/>
              </w:rPr>
            </w:pPr>
            <w:r>
              <w:rPr>
                <w:sz w:val="23"/>
                <w:szCs w:val="23"/>
              </w:rPr>
              <w:t xml:space="preserve">3. Comprehensive details of how any financial contribution identified as being required through the FVRM will be provided by way of a commuted sum to provide affordable housing </w:t>
            </w:r>
            <w:r w:rsidRPr="00441B6A">
              <w:rPr>
                <w:sz w:val="23"/>
                <w:szCs w:val="23"/>
              </w:rPr>
              <w:t>off-site.</w:t>
            </w:r>
          </w:p>
          <w:p w14:paraId="14C026BC" w14:textId="77777777" w:rsidR="004F252E" w:rsidRDefault="004F252E" w:rsidP="004F252E">
            <w:pPr>
              <w:pStyle w:val="Default"/>
              <w:jc w:val="both"/>
              <w:rPr>
                <w:sz w:val="23"/>
                <w:szCs w:val="23"/>
              </w:rPr>
            </w:pPr>
          </w:p>
          <w:p w14:paraId="2A9AB6D7" w14:textId="77777777" w:rsidR="004F252E" w:rsidRDefault="004F252E" w:rsidP="004F252E">
            <w:pPr>
              <w:pStyle w:val="Default"/>
              <w:jc w:val="both"/>
              <w:rPr>
                <w:sz w:val="23"/>
                <w:szCs w:val="23"/>
              </w:rPr>
            </w:pPr>
            <w:r>
              <w:rPr>
                <w:sz w:val="23"/>
                <w:szCs w:val="23"/>
              </w:rPr>
              <w:t xml:space="preserve">The above details shall be submitted within </w:t>
            </w:r>
            <w:r w:rsidRPr="00441B6A">
              <w:rPr>
                <w:sz w:val="23"/>
                <w:szCs w:val="23"/>
              </w:rPr>
              <w:t xml:space="preserve">three months of the date of this </w:t>
            </w:r>
            <w:proofErr w:type="gramStart"/>
            <w:r w:rsidRPr="00441B6A">
              <w:rPr>
                <w:sz w:val="23"/>
                <w:szCs w:val="23"/>
              </w:rPr>
              <w:t>permission</w:t>
            </w:r>
            <w:proofErr w:type="gramEnd"/>
            <w:r w:rsidRPr="00441B6A">
              <w:rPr>
                <w:sz w:val="23"/>
                <w:szCs w:val="23"/>
              </w:rPr>
              <w:t xml:space="preserve"> or such extended time as may be agreed in writing by the Local Planning Authority</w:t>
            </w:r>
            <w:r>
              <w:rPr>
                <w:sz w:val="23"/>
                <w:szCs w:val="23"/>
              </w:rPr>
              <w:t>.</w:t>
            </w:r>
          </w:p>
          <w:p w14:paraId="0C6526F5" w14:textId="77777777" w:rsidR="004F252E" w:rsidRPr="00441B6A" w:rsidRDefault="004F252E" w:rsidP="004F252E">
            <w:pPr>
              <w:pStyle w:val="Default"/>
              <w:jc w:val="both"/>
              <w:rPr>
                <w:sz w:val="23"/>
                <w:szCs w:val="23"/>
              </w:rPr>
            </w:pPr>
          </w:p>
          <w:p w14:paraId="1F94381B" w14:textId="77777777" w:rsidR="004F252E" w:rsidRDefault="004F252E" w:rsidP="004F252E">
            <w:pPr>
              <w:pStyle w:val="Default"/>
              <w:jc w:val="both"/>
              <w:rPr>
                <w:sz w:val="23"/>
                <w:szCs w:val="23"/>
              </w:rPr>
            </w:pPr>
            <w:r w:rsidRPr="00441B6A">
              <w:rPr>
                <w:sz w:val="23"/>
                <w:szCs w:val="23"/>
              </w:rPr>
              <w:t>The development shall be carried out in accordance with the approved Affordable Housing Scheme, and any financial contribution identified as being required as a result of the FVRM shall be paid in full within 10 Working Days of the date the contribution was agreed and not prior to the occupancy of more than 85% per cent of the Residential Units, unless otherwise agreed in writing by the Local Planning Authority.</w:t>
            </w:r>
          </w:p>
          <w:p w14:paraId="14393901" w14:textId="77777777" w:rsidR="004F252E" w:rsidRPr="00441B6A" w:rsidRDefault="004F252E" w:rsidP="004F252E">
            <w:pPr>
              <w:pStyle w:val="Default"/>
              <w:jc w:val="both"/>
              <w:rPr>
                <w:sz w:val="23"/>
                <w:szCs w:val="23"/>
              </w:rPr>
            </w:pPr>
          </w:p>
          <w:p w14:paraId="1C6B57F1" w14:textId="724CA2FE" w:rsidR="004F252E" w:rsidRPr="004F252E" w:rsidRDefault="004F252E" w:rsidP="004F252E">
            <w:pPr>
              <w:spacing w:after="0" w:line="240" w:lineRule="auto"/>
              <w:jc w:val="both"/>
              <w:rPr>
                <w:rFonts w:ascii="Arial" w:eastAsia="Times New Roman" w:hAnsi="Arial" w:cs="Arial"/>
                <w:b/>
                <w:bCs/>
                <w:sz w:val="24"/>
                <w:szCs w:val="24"/>
              </w:rPr>
            </w:pPr>
            <w:r w:rsidRPr="004F252E">
              <w:rPr>
                <w:rFonts w:ascii="Arial" w:hAnsi="Arial" w:cs="Arial"/>
                <w:sz w:val="23"/>
                <w:szCs w:val="23"/>
              </w:rPr>
              <w:t>REASON: In order to secure the maximum reasonable affordable housing units and/or construction and secure the public benefit thereof.</w:t>
            </w:r>
          </w:p>
          <w:p w14:paraId="0CBC990A" w14:textId="04CE998F" w:rsidR="004F252E" w:rsidRDefault="004F252E" w:rsidP="00705A60">
            <w:pPr>
              <w:spacing w:after="0" w:line="240" w:lineRule="auto"/>
              <w:jc w:val="both"/>
              <w:rPr>
                <w:rFonts w:ascii="Arial" w:eastAsia="Times New Roman" w:hAnsi="Arial" w:cs="Arial"/>
                <w:b/>
                <w:bCs/>
                <w:sz w:val="24"/>
                <w:szCs w:val="24"/>
              </w:rPr>
            </w:pPr>
          </w:p>
        </w:tc>
      </w:tr>
      <w:tr w:rsidR="006A2726" w14:paraId="7F8BEE56" w14:textId="77777777" w:rsidTr="00705A60">
        <w:tc>
          <w:tcPr>
            <w:tcW w:w="828" w:type="dxa"/>
            <w:tcBorders>
              <w:top w:val="single" w:sz="4" w:space="0" w:color="auto"/>
              <w:left w:val="single" w:sz="4" w:space="0" w:color="auto"/>
              <w:bottom w:val="single" w:sz="4" w:space="0" w:color="auto"/>
              <w:right w:val="single" w:sz="4" w:space="0" w:color="auto"/>
            </w:tcBorders>
          </w:tcPr>
          <w:p w14:paraId="720DA6B9" w14:textId="77777777" w:rsidR="006A2726" w:rsidRDefault="006A2726" w:rsidP="00705A60">
            <w:pPr>
              <w:tabs>
                <w:tab w:val="left" w:pos="4962"/>
                <w:tab w:val="left" w:pos="7655"/>
              </w:tabs>
              <w:spacing w:after="0" w:line="240" w:lineRule="auto"/>
              <w:ind w:right="45"/>
              <w:rPr>
                <w:rFonts w:ascii="Arial" w:eastAsia="Times New Roman" w:hAnsi="Arial" w:cs="Arial"/>
                <w:b/>
                <w:bCs/>
                <w:sz w:val="24"/>
                <w:szCs w:val="24"/>
              </w:rPr>
            </w:pPr>
          </w:p>
        </w:tc>
        <w:tc>
          <w:tcPr>
            <w:tcW w:w="8806" w:type="dxa"/>
            <w:tcBorders>
              <w:top w:val="single" w:sz="4" w:space="0" w:color="auto"/>
              <w:left w:val="single" w:sz="4" w:space="0" w:color="auto"/>
              <w:bottom w:val="single" w:sz="4" w:space="0" w:color="auto"/>
              <w:right w:val="single" w:sz="4" w:space="0" w:color="auto"/>
            </w:tcBorders>
          </w:tcPr>
          <w:p w14:paraId="10C20D7B" w14:textId="77777777" w:rsidR="006A2726" w:rsidRDefault="006A2726" w:rsidP="00705A60">
            <w:pPr>
              <w:spacing w:after="0" w:line="240" w:lineRule="auto"/>
              <w:jc w:val="both"/>
              <w:rPr>
                <w:rFonts w:ascii="Arial" w:eastAsia="Times New Roman" w:hAnsi="Arial" w:cs="Arial"/>
                <w:b/>
                <w:bCs/>
                <w:sz w:val="24"/>
                <w:szCs w:val="24"/>
              </w:rPr>
            </w:pPr>
          </w:p>
        </w:tc>
      </w:tr>
      <w:tr w:rsidR="006A2726" w14:paraId="72417F0C" w14:textId="77777777" w:rsidTr="00705A60">
        <w:tc>
          <w:tcPr>
            <w:tcW w:w="828" w:type="dxa"/>
            <w:tcBorders>
              <w:top w:val="single" w:sz="4" w:space="0" w:color="auto"/>
              <w:left w:val="single" w:sz="4" w:space="0" w:color="auto"/>
              <w:bottom w:val="single" w:sz="4" w:space="0" w:color="auto"/>
              <w:right w:val="single" w:sz="4" w:space="0" w:color="auto"/>
            </w:tcBorders>
          </w:tcPr>
          <w:p w14:paraId="36436476" w14:textId="77777777" w:rsidR="006A2726" w:rsidRDefault="006A2726" w:rsidP="00705A60">
            <w:pPr>
              <w:tabs>
                <w:tab w:val="left" w:pos="4962"/>
                <w:tab w:val="left" w:pos="7655"/>
              </w:tabs>
              <w:spacing w:after="0" w:line="240" w:lineRule="auto"/>
              <w:ind w:right="45"/>
              <w:rPr>
                <w:rFonts w:ascii="Arial" w:eastAsia="Times New Roman" w:hAnsi="Arial" w:cs="Arial"/>
                <w:b/>
                <w:bCs/>
                <w:sz w:val="24"/>
                <w:szCs w:val="24"/>
              </w:rPr>
            </w:pPr>
          </w:p>
        </w:tc>
        <w:tc>
          <w:tcPr>
            <w:tcW w:w="8806" w:type="dxa"/>
            <w:tcBorders>
              <w:top w:val="single" w:sz="4" w:space="0" w:color="auto"/>
              <w:left w:val="single" w:sz="4" w:space="0" w:color="auto"/>
              <w:bottom w:val="single" w:sz="4" w:space="0" w:color="auto"/>
              <w:right w:val="single" w:sz="4" w:space="0" w:color="auto"/>
            </w:tcBorders>
          </w:tcPr>
          <w:p w14:paraId="5271C939" w14:textId="77777777" w:rsidR="006A2726" w:rsidRDefault="006A2726" w:rsidP="00705A60">
            <w:pPr>
              <w:spacing w:after="0" w:line="240" w:lineRule="auto"/>
              <w:jc w:val="both"/>
              <w:rPr>
                <w:rFonts w:ascii="Arial" w:eastAsia="Times New Roman" w:hAnsi="Arial" w:cs="Arial"/>
                <w:b/>
                <w:bCs/>
                <w:sz w:val="24"/>
                <w:szCs w:val="24"/>
              </w:rPr>
            </w:pPr>
          </w:p>
        </w:tc>
      </w:tr>
      <w:tr w:rsidR="006A2726" w14:paraId="6CDE7566" w14:textId="77777777" w:rsidTr="00705A60">
        <w:tc>
          <w:tcPr>
            <w:tcW w:w="828" w:type="dxa"/>
            <w:tcBorders>
              <w:top w:val="single" w:sz="4" w:space="0" w:color="auto"/>
              <w:left w:val="single" w:sz="4" w:space="0" w:color="auto"/>
              <w:bottom w:val="single" w:sz="4" w:space="0" w:color="auto"/>
              <w:right w:val="single" w:sz="4" w:space="0" w:color="auto"/>
            </w:tcBorders>
          </w:tcPr>
          <w:p w14:paraId="55B3EC6A" w14:textId="77777777" w:rsidR="006A2726" w:rsidRDefault="006A2726" w:rsidP="00705A60">
            <w:pPr>
              <w:tabs>
                <w:tab w:val="left" w:pos="4962"/>
                <w:tab w:val="left" w:pos="7655"/>
              </w:tabs>
              <w:spacing w:after="0" w:line="240" w:lineRule="auto"/>
              <w:ind w:right="45"/>
              <w:rPr>
                <w:rFonts w:ascii="Arial" w:eastAsia="Times New Roman" w:hAnsi="Arial" w:cs="Arial"/>
                <w:b/>
                <w:bCs/>
                <w:sz w:val="24"/>
                <w:szCs w:val="24"/>
              </w:rPr>
            </w:pPr>
          </w:p>
        </w:tc>
        <w:tc>
          <w:tcPr>
            <w:tcW w:w="8806" w:type="dxa"/>
            <w:tcBorders>
              <w:top w:val="single" w:sz="4" w:space="0" w:color="auto"/>
              <w:left w:val="single" w:sz="4" w:space="0" w:color="auto"/>
              <w:bottom w:val="single" w:sz="4" w:space="0" w:color="auto"/>
              <w:right w:val="single" w:sz="4" w:space="0" w:color="auto"/>
            </w:tcBorders>
          </w:tcPr>
          <w:p w14:paraId="72817E7D" w14:textId="77777777" w:rsidR="006A2726" w:rsidRDefault="006A2726" w:rsidP="00705A60">
            <w:pPr>
              <w:spacing w:after="0" w:line="240" w:lineRule="auto"/>
              <w:jc w:val="both"/>
              <w:rPr>
                <w:rFonts w:ascii="Arial" w:eastAsia="Times New Roman" w:hAnsi="Arial" w:cs="Arial"/>
                <w:b/>
                <w:bCs/>
                <w:sz w:val="24"/>
                <w:szCs w:val="24"/>
              </w:rPr>
            </w:pPr>
          </w:p>
        </w:tc>
      </w:tr>
    </w:tbl>
    <w:p w14:paraId="2D4AAACA" w14:textId="77777777" w:rsidR="006A2726" w:rsidRDefault="006A2726" w:rsidP="006A2726"/>
    <w:p w14:paraId="08150A39" w14:textId="77777777" w:rsidR="008654DD" w:rsidRDefault="008654DD"/>
    <w:sectPr w:rsidR="008654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01"/>
    <w:rsid w:val="00357201"/>
    <w:rsid w:val="004F252E"/>
    <w:rsid w:val="006A2726"/>
    <w:rsid w:val="008654DD"/>
    <w:rsid w:val="008B4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33979"/>
  <w15:chartTrackingRefBased/>
  <w15:docId w15:val="{226222B4-4F6D-4E47-A20C-3B5F3675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72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252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2023</Characters>
  <Application>Microsoft Office Word</Application>
  <DocSecurity>4</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Reshima Patel</dc:creator>
  <cp:keywords/>
  <dc:description/>
  <cp:lastModifiedBy>Mwimanji Chellah</cp:lastModifiedBy>
  <cp:revision>2</cp:revision>
  <dcterms:created xsi:type="dcterms:W3CDTF">2023-01-16T14:20:00Z</dcterms:created>
  <dcterms:modified xsi:type="dcterms:W3CDTF">2023-01-16T14:20:00Z</dcterms:modified>
</cp:coreProperties>
</file>