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77777777" w:rsidR="001B1515" w:rsidRDefault="001B1515" w:rsidP="001B1515">
      <w:pPr>
        <w:spacing w:after="480"/>
      </w:pPr>
      <w:r>
        <w:rPr>
          <w:noProof/>
          <w:lang w:eastAsia="en-GB"/>
        </w:rPr>
        <w:drawing>
          <wp:inline distT="0" distB="0" distL="0" distR="0" wp14:anchorId="3C52E977" wp14:editId="7F06258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14:paraId="411573E9" w14:textId="77777777" w:rsidTr="00AC28DC">
        <w:trPr>
          <w:tblHeader/>
        </w:trPr>
        <w:tc>
          <w:tcPr>
            <w:tcW w:w="3384" w:type="dxa"/>
            <w:tcBorders>
              <w:bottom w:val="single" w:sz="18" w:space="0" w:color="auto"/>
            </w:tcBorders>
          </w:tcPr>
          <w:p w14:paraId="430591F6" w14:textId="77777777" w:rsidR="001B1515" w:rsidRPr="00B805DB" w:rsidRDefault="001B1515" w:rsidP="007E08CE">
            <w:pPr>
              <w:pStyle w:val="Heading1"/>
              <w:outlineLvl w:val="0"/>
            </w:pPr>
            <w:r>
              <w:t>Report f</w:t>
            </w:r>
            <w:r w:rsidRPr="00C869F3">
              <w:t>or:</w:t>
            </w:r>
          </w:p>
        </w:tc>
        <w:tc>
          <w:tcPr>
            <w:tcW w:w="5076" w:type="dxa"/>
            <w:tcBorders>
              <w:bottom w:val="single" w:sz="18" w:space="0" w:color="auto"/>
            </w:tcBorders>
          </w:tcPr>
          <w:p w14:paraId="47BD6807" w14:textId="6FF6A158" w:rsidR="001B1515" w:rsidRDefault="00E41D76" w:rsidP="00DB6D88">
            <w:pPr>
              <w:pStyle w:val="Heading1"/>
              <w:outlineLvl w:val="0"/>
            </w:pPr>
            <w:r>
              <w:t xml:space="preserve">Health and Social Care </w:t>
            </w:r>
            <w:r w:rsidR="001B1515">
              <w:t>Scrutiny Sub-Committee</w:t>
            </w:r>
          </w:p>
          <w:p w14:paraId="484CB054" w14:textId="77777777" w:rsidR="001B1515" w:rsidRPr="001B1515" w:rsidRDefault="001B1515" w:rsidP="001B1515"/>
        </w:tc>
      </w:tr>
      <w:tr w:rsidR="001B1515" w14:paraId="5F6DE90A" w14:textId="77777777" w:rsidTr="00AC28DC">
        <w:tc>
          <w:tcPr>
            <w:tcW w:w="3384" w:type="dxa"/>
            <w:tcBorders>
              <w:top w:val="single" w:sz="18" w:space="0" w:color="auto"/>
            </w:tcBorders>
          </w:tcPr>
          <w:p w14:paraId="6F0C92F9" w14:textId="77777777" w:rsidR="001B1515" w:rsidRPr="00F92398" w:rsidRDefault="001B1515" w:rsidP="00DB6D8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506F58C9" w14:textId="77777777" w:rsidR="001B1515" w:rsidRPr="00F92398" w:rsidRDefault="001B1515" w:rsidP="00DB6D88">
            <w:pPr>
              <w:pStyle w:val="Infotext"/>
              <w:rPr>
                <w:rFonts w:ascii="Arial Black" w:hAnsi="Arial Black" w:cs="Arial"/>
              </w:rPr>
            </w:pPr>
          </w:p>
        </w:tc>
        <w:tc>
          <w:tcPr>
            <w:tcW w:w="5076" w:type="dxa"/>
            <w:tcBorders>
              <w:top w:val="single" w:sz="18" w:space="0" w:color="auto"/>
            </w:tcBorders>
          </w:tcPr>
          <w:p w14:paraId="5AADFA73" w14:textId="39628911" w:rsidR="001B1515" w:rsidRPr="004617E5" w:rsidRDefault="001D4051" w:rsidP="00DB6D88">
            <w:pPr>
              <w:pStyle w:val="Infotext"/>
              <w:rPr>
                <w:rFonts w:cs="Arial"/>
                <w:sz w:val="24"/>
                <w:szCs w:val="24"/>
              </w:rPr>
            </w:pPr>
            <w:r w:rsidRPr="004617E5">
              <w:rPr>
                <w:rFonts w:cs="Arial"/>
                <w:sz w:val="24"/>
                <w:szCs w:val="24"/>
              </w:rPr>
              <w:t>2</w:t>
            </w:r>
            <w:r w:rsidR="003E1103" w:rsidRPr="004617E5">
              <w:rPr>
                <w:rFonts w:cs="Arial"/>
                <w:sz w:val="24"/>
                <w:szCs w:val="24"/>
              </w:rPr>
              <w:t>9</w:t>
            </w:r>
            <w:r w:rsidRPr="004617E5">
              <w:rPr>
                <w:rFonts w:cs="Arial"/>
                <w:sz w:val="24"/>
                <w:szCs w:val="24"/>
              </w:rPr>
              <w:t xml:space="preserve"> </w:t>
            </w:r>
            <w:r w:rsidR="003E1103" w:rsidRPr="004617E5">
              <w:rPr>
                <w:rFonts w:cs="Arial"/>
                <w:sz w:val="24"/>
                <w:szCs w:val="24"/>
              </w:rPr>
              <w:t>November</w:t>
            </w:r>
            <w:r w:rsidRPr="004617E5">
              <w:rPr>
                <w:rFonts w:cs="Arial"/>
                <w:sz w:val="24"/>
                <w:szCs w:val="24"/>
              </w:rPr>
              <w:t xml:space="preserve"> 2022</w:t>
            </w:r>
          </w:p>
        </w:tc>
      </w:tr>
      <w:tr w:rsidR="001B1515" w14:paraId="51EEF4C6" w14:textId="77777777" w:rsidTr="00AC28DC">
        <w:tc>
          <w:tcPr>
            <w:tcW w:w="3384" w:type="dxa"/>
          </w:tcPr>
          <w:p w14:paraId="1692079E" w14:textId="77777777" w:rsidR="001B1515" w:rsidRPr="00F92398" w:rsidRDefault="001B1515" w:rsidP="00DB6D88">
            <w:pPr>
              <w:pStyle w:val="Infotext"/>
              <w:rPr>
                <w:rFonts w:ascii="Arial Black" w:hAnsi="Arial Black" w:cs="Arial"/>
              </w:rPr>
            </w:pPr>
            <w:r w:rsidRPr="00F92398">
              <w:rPr>
                <w:rFonts w:ascii="Arial Black" w:hAnsi="Arial Black" w:cs="Arial"/>
              </w:rPr>
              <w:t>Subject:</w:t>
            </w:r>
          </w:p>
          <w:p w14:paraId="7B3AE9D9" w14:textId="77777777" w:rsidR="001B1515" w:rsidRPr="00F92398" w:rsidRDefault="001B1515" w:rsidP="00DB6D88">
            <w:pPr>
              <w:pStyle w:val="Infotext"/>
              <w:rPr>
                <w:rFonts w:ascii="Arial Black" w:hAnsi="Arial Black"/>
              </w:rPr>
            </w:pPr>
          </w:p>
        </w:tc>
        <w:tc>
          <w:tcPr>
            <w:tcW w:w="5076" w:type="dxa"/>
          </w:tcPr>
          <w:p w14:paraId="6E699998" w14:textId="77777777" w:rsidR="008C5707" w:rsidRPr="004617E5" w:rsidRDefault="003E1103" w:rsidP="00DB6D88">
            <w:pPr>
              <w:pStyle w:val="Infotext"/>
              <w:rPr>
                <w:rFonts w:cs="Arial"/>
                <w:sz w:val="24"/>
                <w:szCs w:val="24"/>
              </w:rPr>
            </w:pPr>
            <w:r w:rsidRPr="004617E5">
              <w:rPr>
                <w:rFonts w:cs="Arial"/>
                <w:sz w:val="24"/>
                <w:szCs w:val="24"/>
              </w:rPr>
              <w:t xml:space="preserve">London </w:t>
            </w:r>
            <w:proofErr w:type="gramStart"/>
            <w:r w:rsidRPr="004617E5">
              <w:rPr>
                <w:rFonts w:cs="Arial"/>
                <w:sz w:val="24"/>
                <w:szCs w:val="24"/>
              </w:rPr>
              <w:t>North West</w:t>
            </w:r>
            <w:proofErr w:type="gramEnd"/>
            <w:r w:rsidRPr="004617E5">
              <w:rPr>
                <w:rFonts w:cs="Arial"/>
                <w:sz w:val="24"/>
                <w:szCs w:val="24"/>
              </w:rPr>
              <w:t xml:space="preserve"> </w:t>
            </w:r>
            <w:r w:rsidR="00672DE2" w:rsidRPr="004617E5">
              <w:rPr>
                <w:rFonts w:cs="Arial"/>
                <w:sz w:val="24"/>
                <w:szCs w:val="24"/>
              </w:rPr>
              <w:t xml:space="preserve">University </w:t>
            </w:r>
            <w:r w:rsidRPr="004617E5">
              <w:rPr>
                <w:rFonts w:cs="Arial"/>
                <w:sz w:val="24"/>
                <w:szCs w:val="24"/>
              </w:rPr>
              <w:t>Healthcare NHS Trust update on</w:t>
            </w:r>
          </w:p>
          <w:p w14:paraId="5AB5AE85" w14:textId="64365EAB" w:rsidR="001B1515" w:rsidRPr="004617E5" w:rsidRDefault="003E1103" w:rsidP="00DB6D88">
            <w:pPr>
              <w:pStyle w:val="Infotext"/>
              <w:rPr>
                <w:rFonts w:cs="Arial"/>
                <w:sz w:val="24"/>
                <w:szCs w:val="24"/>
              </w:rPr>
            </w:pPr>
            <w:r w:rsidRPr="004617E5">
              <w:rPr>
                <w:rFonts w:cs="Arial"/>
                <w:sz w:val="24"/>
                <w:szCs w:val="24"/>
              </w:rPr>
              <w:t>Trust Strategy Development Progress</w:t>
            </w:r>
          </w:p>
          <w:p w14:paraId="1E2A258B" w14:textId="47CE91A1" w:rsidR="003E1103" w:rsidRPr="004617E5" w:rsidRDefault="003E1103" w:rsidP="00DB6D88">
            <w:pPr>
              <w:pStyle w:val="Infotext"/>
              <w:rPr>
                <w:rFonts w:cs="Arial"/>
                <w:sz w:val="24"/>
                <w:szCs w:val="24"/>
              </w:rPr>
            </w:pPr>
          </w:p>
        </w:tc>
      </w:tr>
      <w:tr w:rsidR="001B1515" w:rsidRPr="00B92FE6" w14:paraId="524EACC3" w14:textId="77777777" w:rsidTr="00AC28DC">
        <w:tc>
          <w:tcPr>
            <w:tcW w:w="3384" w:type="dxa"/>
          </w:tcPr>
          <w:p w14:paraId="5731415F" w14:textId="77777777" w:rsidR="001B1515" w:rsidRPr="00B92FE6" w:rsidRDefault="001B1515" w:rsidP="00DB6D88">
            <w:pPr>
              <w:pStyle w:val="Infotext"/>
              <w:rPr>
                <w:rFonts w:ascii="Arial Black" w:hAnsi="Arial Black" w:cs="Arial"/>
              </w:rPr>
            </w:pPr>
            <w:r w:rsidRPr="00B92FE6">
              <w:rPr>
                <w:rFonts w:ascii="Arial Black" w:hAnsi="Arial Black" w:cs="Arial"/>
              </w:rPr>
              <w:t>Responsible Officer:</w:t>
            </w:r>
          </w:p>
          <w:p w14:paraId="17A5B381" w14:textId="77777777" w:rsidR="001B1515" w:rsidRPr="00B92FE6" w:rsidRDefault="001B1515" w:rsidP="00DB6D88">
            <w:pPr>
              <w:pStyle w:val="Infotext"/>
              <w:rPr>
                <w:rFonts w:ascii="Arial Black" w:hAnsi="Arial Black" w:cs="Arial"/>
              </w:rPr>
            </w:pPr>
          </w:p>
        </w:tc>
        <w:tc>
          <w:tcPr>
            <w:tcW w:w="5076" w:type="dxa"/>
          </w:tcPr>
          <w:p w14:paraId="6D286482" w14:textId="77777777" w:rsidR="001B1515" w:rsidRPr="004617E5" w:rsidRDefault="00844471" w:rsidP="00844471">
            <w:pPr>
              <w:pStyle w:val="Infotext"/>
              <w:rPr>
                <w:rFonts w:cs="Arial"/>
                <w:sz w:val="24"/>
                <w:szCs w:val="24"/>
              </w:rPr>
            </w:pPr>
            <w:r w:rsidRPr="004617E5">
              <w:rPr>
                <w:rFonts w:cs="Arial"/>
                <w:sz w:val="24"/>
                <w:szCs w:val="24"/>
              </w:rPr>
              <w:t xml:space="preserve">Simon Crawford, Deputy Chief Executive, London </w:t>
            </w:r>
            <w:proofErr w:type="gramStart"/>
            <w:r w:rsidRPr="004617E5">
              <w:rPr>
                <w:rFonts w:cs="Arial"/>
                <w:sz w:val="24"/>
                <w:szCs w:val="24"/>
              </w:rPr>
              <w:t>North West</w:t>
            </w:r>
            <w:proofErr w:type="gramEnd"/>
            <w:r w:rsidRPr="004617E5">
              <w:rPr>
                <w:rFonts w:cs="Arial"/>
                <w:sz w:val="24"/>
                <w:szCs w:val="24"/>
              </w:rPr>
              <w:t xml:space="preserve"> University Healthcare NHS Trust</w:t>
            </w:r>
          </w:p>
          <w:p w14:paraId="2B0AA452" w14:textId="6B45BB1E" w:rsidR="00844471" w:rsidRPr="004617E5" w:rsidRDefault="00844471" w:rsidP="00844471">
            <w:pPr>
              <w:pStyle w:val="Infotext"/>
              <w:rPr>
                <w:rFonts w:cs="Arial"/>
                <w:sz w:val="24"/>
                <w:szCs w:val="24"/>
              </w:rPr>
            </w:pPr>
          </w:p>
        </w:tc>
      </w:tr>
      <w:tr w:rsidR="00B764AC" w:rsidRPr="00B92FE6" w14:paraId="1A0003A3" w14:textId="77777777" w:rsidTr="00AC28DC">
        <w:tc>
          <w:tcPr>
            <w:tcW w:w="3384" w:type="dxa"/>
          </w:tcPr>
          <w:p w14:paraId="2F469FEA" w14:textId="77777777" w:rsidR="00B764AC" w:rsidRPr="00B92FE6" w:rsidRDefault="00B764AC" w:rsidP="00DB6D88">
            <w:pPr>
              <w:pStyle w:val="Infotext"/>
              <w:rPr>
                <w:rFonts w:ascii="Arial Black" w:hAnsi="Arial Black" w:cs="Arial"/>
              </w:rPr>
            </w:pPr>
            <w:r w:rsidRPr="00B92FE6">
              <w:rPr>
                <w:rFonts w:ascii="Arial Black" w:hAnsi="Arial Black" w:cs="Arial"/>
              </w:rPr>
              <w:t>Scrutiny Lead Member area:</w:t>
            </w:r>
          </w:p>
          <w:p w14:paraId="43719D23" w14:textId="77777777" w:rsidR="00B764AC" w:rsidRPr="00B92FE6" w:rsidRDefault="00B764AC" w:rsidP="00DB6D88">
            <w:pPr>
              <w:pStyle w:val="Infotext"/>
              <w:rPr>
                <w:rFonts w:ascii="Arial Black" w:hAnsi="Arial Black" w:cs="Arial"/>
              </w:rPr>
            </w:pPr>
          </w:p>
        </w:tc>
        <w:tc>
          <w:tcPr>
            <w:tcW w:w="5076" w:type="dxa"/>
          </w:tcPr>
          <w:p w14:paraId="78A62C57" w14:textId="79EBEF3C" w:rsidR="00B764AC" w:rsidRPr="004617E5" w:rsidRDefault="00844471" w:rsidP="00DB6D88">
            <w:pPr>
              <w:pStyle w:val="Infotext"/>
              <w:rPr>
                <w:rFonts w:cs="Arial"/>
                <w:sz w:val="24"/>
                <w:szCs w:val="24"/>
              </w:rPr>
            </w:pPr>
            <w:r w:rsidRPr="004617E5">
              <w:rPr>
                <w:rFonts w:cs="Arial"/>
                <w:sz w:val="24"/>
                <w:szCs w:val="24"/>
              </w:rPr>
              <w:t xml:space="preserve">Health: Councillor Chetna </w:t>
            </w:r>
            <w:proofErr w:type="spellStart"/>
            <w:r w:rsidRPr="004617E5">
              <w:rPr>
                <w:rFonts w:cs="Arial"/>
                <w:sz w:val="24"/>
                <w:szCs w:val="24"/>
              </w:rPr>
              <w:t>Halai</w:t>
            </w:r>
            <w:proofErr w:type="spellEnd"/>
          </w:p>
        </w:tc>
      </w:tr>
      <w:tr w:rsidR="00B764AC" w:rsidRPr="00B92FE6" w14:paraId="52898ACB" w14:textId="77777777" w:rsidTr="00AC28DC">
        <w:tc>
          <w:tcPr>
            <w:tcW w:w="3384" w:type="dxa"/>
          </w:tcPr>
          <w:p w14:paraId="0D984BC6" w14:textId="77777777" w:rsidR="00B764AC" w:rsidRPr="00B92FE6" w:rsidRDefault="00B764AC" w:rsidP="00DB6D88">
            <w:pPr>
              <w:pStyle w:val="Infotext"/>
              <w:rPr>
                <w:rFonts w:ascii="Arial Black" w:hAnsi="Arial Black" w:cs="Arial"/>
              </w:rPr>
            </w:pPr>
            <w:r w:rsidRPr="00B92FE6">
              <w:rPr>
                <w:rFonts w:ascii="Arial Black" w:hAnsi="Arial Black" w:cs="Arial"/>
              </w:rPr>
              <w:t>Exempt:</w:t>
            </w:r>
          </w:p>
          <w:p w14:paraId="269FB051" w14:textId="77777777" w:rsidR="00B764AC" w:rsidRPr="00B92FE6" w:rsidRDefault="00B764AC" w:rsidP="00DB6D88">
            <w:pPr>
              <w:pStyle w:val="Infotext"/>
              <w:rPr>
                <w:rFonts w:ascii="Arial Black" w:hAnsi="Arial Black" w:cs="Arial"/>
              </w:rPr>
            </w:pPr>
          </w:p>
        </w:tc>
        <w:tc>
          <w:tcPr>
            <w:tcW w:w="5076" w:type="dxa"/>
          </w:tcPr>
          <w:p w14:paraId="2C6F9066" w14:textId="57B9CD76" w:rsidR="00B764AC" w:rsidRPr="004617E5" w:rsidRDefault="00844471" w:rsidP="00DB6D88">
            <w:pPr>
              <w:pStyle w:val="Infotext"/>
              <w:rPr>
                <w:rFonts w:cs="Arial"/>
                <w:sz w:val="24"/>
                <w:szCs w:val="24"/>
              </w:rPr>
            </w:pPr>
            <w:r w:rsidRPr="004617E5">
              <w:rPr>
                <w:rFonts w:cs="Arial"/>
                <w:sz w:val="24"/>
                <w:szCs w:val="24"/>
              </w:rPr>
              <w:t>No</w:t>
            </w:r>
          </w:p>
          <w:p w14:paraId="4F037418" w14:textId="77777777" w:rsidR="00B764AC" w:rsidRPr="004617E5" w:rsidRDefault="00B764AC" w:rsidP="00DB6D88">
            <w:pPr>
              <w:pStyle w:val="Infotext"/>
              <w:rPr>
                <w:rFonts w:cs="Arial"/>
                <w:sz w:val="24"/>
                <w:szCs w:val="24"/>
              </w:rPr>
            </w:pPr>
          </w:p>
        </w:tc>
      </w:tr>
      <w:tr w:rsidR="00B764AC" w:rsidRPr="00B92FE6" w14:paraId="10801F4C" w14:textId="77777777" w:rsidTr="00AC28DC">
        <w:tc>
          <w:tcPr>
            <w:tcW w:w="3384" w:type="dxa"/>
          </w:tcPr>
          <w:p w14:paraId="019E71EE" w14:textId="77777777" w:rsidR="00B764AC" w:rsidRPr="00B92FE6" w:rsidRDefault="00B764AC" w:rsidP="00DB6D88">
            <w:pPr>
              <w:pStyle w:val="Infotext"/>
              <w:rPr>
                <w:rFonts w:ascii="Arial Black" w:hAnsi="Arial Black" w:cs="Arial"/>
              </w:rPr>
            </w:pPr>
            <w:r w:rsidRPr="00B92FE6">
              <w:rPr>
                <w:rFonts w:ascii="Arial Black" w:hAnsi="Arial Black" w:cs="Arial"/>
              </w:rPr>
              <w:t>Wards affected:</w:t>
            </w:r>
          </w:p>
          <w:p w14:paraId="36856551" w14:textId="77777777" w:rsidR="00B764AC" w:rsidRPr="00B92FE6" w:rsidRDefault="00B764AC" w:rsidP="00DB6D88">
            <w:pPr>
              <w:pStyle w:val="Infotext"/>
              <w:rPr>
                <w:rFonts w:ascii="Arial Black" w:hAnsi="Arial Black" w:cs="Arial"/>
              </w:rPr>
            </w:pPr>
          </w:p>
        </w:tc>
        <w:tc>
          <w:tcPr>
            <w:tcW w:w="5076" w:type="dxa"/>
          </w:tcPr>
          <w:p w14:paraId="4EF7B8FA" w14:textId="03E880E0" w:rsidR="00B764AC" w:rsidRPr="004617E5" w:rsidRDefault="00844471" w:rsidP="00DB6D88">
            <w:pPr>
              <w:pStyle w:val="Infotext"/>
              <w:rPr>
                <w:bCs/>
                <w:sz w:val="24"/>
                <w:szCs w:val="24"/>
              </w:rPr>
            </w:pPr>
            <w:r w:rsidRPr="004617E5">
              <w:rPr>
                <w:rFonts w:cs="Arial"/>
                <w:bCs/>
                <w:sz w:val="24"/>
                <w:szCs w:val="24"/>
              </w:rPr>
              <w:t>All wards</w:t>
            </w:r>
          </w:p>
        </w:tc>
      </w:tr>
      <w:tr w:rsidR="00B764AC" w14:paraId="2E68568C" w14:textId="77777777" w:rsidTr="00AC28DC">
        <w:tc>
          <w:tcPr>
            <w:tcW w:w="3384" w:type="dxa"/>
          </w:tcPr>
          <w:p w14:paraId="1E3D5D3C" w14:textId="77777777" w:rsidR="00B764AC" w:rsidRPr="00B92FE6" w:rsidRDefault="00B764AC" w:rsidP="00DB6D88">
            <w:pPr>
              <w:pStyle w:val="Infotext"/>
              <w:rPr>
                <w:rFonts w:ascii="Arial Black" w:hAnsi="Arial Black" w:cs="Arial"/>
              </w:rPr>
            </w:pPr>
            <w:r w:rsidRPr="00B92FE6">
              <w:rPr>
                <w:rFonts w:ascii="Arial Black" w:hAnsi="Arial Black" w:cs="Arial"/>
              </w:rPr>
              <w:t>Enclosures:</w:t>
            </w:r>
          </w:p>
          <w:p w14:paraId="332E8A3C" w14:textId="77777777" w:rsidR="00B764AC" w:rsidRPr="00B92FE6" w:rsidRDefault="00B764AC" w:rsidP="00DB6D88">
            <w:pPr>
              <w:pStyle w:val="Infotext"/>
              <w:rPr>
                <w:rFonts w:ascii="Arial Black" w:hAnsi="Arial Black" w:cs="Arial"/>
              </w:rPr>
            </w:pPr>
          </w:p>
        </w:tc>
        <w:tc>
          <w:tcPr>
            <w:tcW w:w="5076" w:type="dxa"/>
          </w:tcPr>
          <w:p w14:paraId="08464751" w14:textId="736CE59C" w:rsidR="00B764AC" w:rsidRPr="004617E5" w:rsidRDefault="003E1103" w:rsidP="00DB6D88">
            <w:pPr>
              <w:pStyle w:val="Infotext"/>
              <w:rPr>
                <w:sz w:val="24"/>
                <w:szCs w:val="24"/>
              </w:rPr>
            </w:pPr>
            <w:r w:rsidRPr="004617E5">
              <w:rPr>
                <w:b/>
                <w:bCs/>
                <w:sz w:val="24"/>
                <w:szCs w:val="24"/>
              </w:rPr>
              <w:t xml:space="preserve">Appendix </w:t>
            </w:r>
            <w:r w:rsidR="008C5707" w:rsidRPr="004617E5">
              <w:rPr>
                <w:b/>
                <w:bCs/>
                <w:sz w:val="24"/>
                <w:szCs w:val="24"/>
              </w:rPr>
              <w:t>1</w:t>
            </w:r>
            <w:r w:rsidR="00745F27" w:rsidRPr="004617E5">
              <w:rPr>
                <w:sz w:val="24"/>
                <w:szCs w:val="24"/>
              </w:rPr>
              <w:t xml:space="preserve"> </w:t>
            </w:r>
            <w:r w:rsidR="00F93187" w:rsidRPr="004617E5">
              <w:rPr>
                <w:sz w:val="24"/>
                <w:szCs w:val="24"/>
              </w:rPr>
              <w:t>–</w:t>
            </w:r>
            <w:r w:rsidR="008C5707" w:rsidRPr="004617E5">
              <w:rPr>
                <w:sz w:val="24"/>
                <w:szCs w:val="24"/>
              </w:rPr>
              <w:t xml:space="preserve"> </w:t>
            </w:r>
            <w:r w:rsidR="00E41D76" w:rsidRPr="004617E5">
              <w:rPr>
                <w:sz w:val="24"/>
                <w:szCs w:val="24"/>
              </w:rPr>
              <w:t xml:space="preserve">The </w:t>
            </w:r>
            <w:r w:rsidR="00F93187" w:rsidRPr="004617E5">
              <w:rPr>
                <w:sz w:val="24"/>
                <w:szCs w:val="24"/>
              </w:rPr>
              <w:t xml:space="preserve">Trust’s </w:t>
            </w:r>
            <w:r w:rsidR="00745F27" w:rsidRPr="004617E5">
              <w:rPr>
                <w:sz w:val="24"/>
                <w:szCs w:val="24"/>
              </w:rPr>
              <w:t>Strategy Development</w:t>
            </w:r>
          </w:p>
          <w:p w14:paraId="1B79E58F" w14:textId="29EA529A" w:rsidR="003E1103" w:rsidRPr="004617E5" w:rsidRDefault="003E1103" w:rsidP="00DB6D88">
            <w:pPr>
              <w:pStyle w:val="Infotext"/>
              <w:rPr>
                <w:sz w:val="24"/>
                <w:szCs w:val="24"/>
              </w:rPr>
            </w:pPr>
          </w:p>
        </w:tc>
      </w:tr>
    </w:tbl>
    <w:p w14:paraId="73CD0A27" w14:textId="77777777" w:rsidR="001B1515" w:rsidRDefault="001B1515" w:rsidP="001B1515">
      <w:pPr>
        <w:spacing w:after="480"/>
      </w:pPr>
    </w:p>
    <w:p w14:paraId="68C76EBC" w14:textId="77777777" w:rsidR="00F909D0" w:rsidRDefault="00F909D0">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14:paraId="7FD83AE1" w14:textId="77777777" w:rsidTr="00DB6D88">
        <w:trPr>
          <w:tblHeader/>
        </w:trPr>
        <w:tc>
          <w:tcPr>
            <w:tcW w:w="8525" w:type="dxa"/>
            <w:tcBorders>
              <w:top w:val="nil"/>
              <w:left w:val="nil"/>
              <w:bottom w:val="single" w:sz="4" w:space="0" w:color="auto"/>
              <w:right w:val="nil"/>
            </w:tcBorders>
          </w:tcPr>
          <w:p w14:paraId="1C0B7D72" w14:textId="4BDC9831" w:rsidR="001B1515" w:rsidRDefault="001B1515" w:rsidP="00DB6D88">
            <w:pPr>
              <w:pStyle w:val="Heading2"/>
              <w:spacing w:before="240" w:after="240"/>
            </w:pPr>
            <w:r>
              <w:lastRenderedPageBreak/>
              <w:t>Section 1 – Summary and Recommendations</w:t>
            </w:r>
          </w:p>
        </w:tc>
      </w:tr>
      <w:tr w:rsidR="001B1515" w14:paraId="2AE8E8CA" w14:textId="77777777" w:rsidTr="00DB6D88">
        <w:trPr>
          <w:tblHeader/>
        </w:trPr>
        <w:tc>
          <w:tcPr>
            <w:tcW w:w="8525" w:type="dxa"/>
            <w:tcBorders>
              <w:left w:val="nil"/>
              <w:bottom w:val="nil"/>
              <w:right w:val="nil"/>
            </w:tcBorders>
          </w:tcPr>
          <w:p w14:paraId="2557B9FC" w14:textId="7318B1B3" w:rsidR="001B1515" w:rsidRPr="001D4051" w:rsidRDefault="001B1515" w:rsidP="00745F27">
            <w:pPr>
              <w:jc w:val="both"/>
              <w:rPr>
                <w:color w:val="000000" w:themeColor="text1"/>
              </w:rPr>
            </w:pPr>
            <w:r w:rsidRPr="001D4051">
              <w:rPr>
                <w:color w:val="000000" w:themeColor="text1"/>
              </w:rPr>
              <w:t xml:space="preserve">This report </w:t>
            </w:r>
            <w:r w:rsidR="003E1103">
              <w:rPr>
                <w:color w:val="000000" w:themeColor="text1"/>
              </w:rPr>
              <w:t xml:space="preserve">and </w:t>
            </w:r>
            <w:r w:rsidR="008C5707">
              <w:rPr>
                <w:color w:val="000000" w:themeColor="text1"/>
              </w:rPr>
              <w:t xml:space="preserve">the </w:t>
            </w:r>
            <w:r w:rsidR="003E1103">
              <w:rPr>
                <w:color w:val="000000" w:themeColor="text1"/>
              </w:rPr>
              <w:t>supporting appendi</w:t>
            </w:r>
            <w:r w:rsidR="008C5707">
              <w:rPr>
                <w:color w:val="000000" w:themeColor="text1"/>
              </w:rPr>
              <w:t>x</w:t>
            </w:r>
            <w:r w:rsidR="003E1103">
              <w:rPr>
                <w:color w:val="000000" w:themeColor="text1"/>
              </w:rPr>
              <w:t xml:space="preserve"> </w:t>
            </w:r>
            <w:r w:rsidR="008C5707" w:rsidRPr="001D4051">
              <w:rPr>
                <w:color w:val="000000" w:themeColor="text1"/>
              </w:rPr>
              <w:t>set</w:t>
            </w:r>
            <w:r w:rsidR="008C5707">
              <w:rPr>
                <w:color w:val="000000" w:themeColor="text1"/>
              </w:rPr>
              <w:t xml:space="preserve"> </w:t>
            </w:r>
            <w:r w:rsidRPr="001D4051">
              <w:rPr>
                <w:color w:val="000000" w:themeColor="text1"/>
              </w:rPr>
              <w:t>out</w:t>
            </w:r>
            <w:r w:rsidR="001D4051" w:rsidRPr="001D4051">
              <w:rPr>
                <w:color w:val="000000" w:themeColor="text1"/>
              </w:rPr>
              <w:t xml:space="preserve"> the progress </w:t>
            </w:r>
            <w:r w:rsidR="003E1103">
              <w:rPr>
                <w:color w:val="000000" w:themeColor="text1"/>
              </w:rPr>
              <w:t xml:space="preserve">with the </w:t>
            </w:r>
            <w:r w:rsidR="008C5707">
              <w:rPr>
                <w:color w:val="000000" w:themeColor="text1"/>
              </w:rPr>
              <w:t xml:space="preserve">Trust’s </w:t>
            </w:r>
            <w:r w:rsidR="003E1103">
              <w:rPr>
                <w:color w:val="000000" w:themeColor="text1"/>
              </w:rPr>
              <w:t xml:space="preserve">development of its new </w:t>
            </w:r>
            <w:r w:rsidR="00672DE2">
              <w:rPr>
                <w:color w:val="000000" w:themeColor="text1"/>
              </w:rPr>
              <w:t>five-</w:t>
            </w:r>
            <w:r w:rsidR="003E1103">
              <w:rPr>
                <w:color w:val="000000" w:themeColor="text1"/>
              </w:rPr>
              <w:t xml:space="preserve">year </w:t>
            </w:r>
            <w:r w:rsidR="00672DE2">
              <w:rPr>
                <w:color w:val="000000" w:themeColor="text1"/>
              </w:rPr>
              <w:t>s</w:t>
            </w:r>
            <w:r w:rsidR="003E1103">
              <w:rPr>
                <w:color w:val="000000" w:themeColor="text1"/>
              </w:rPr>
              <w:t>trategy</w:t>
            </w:r>
            <w:r w:rsidR="008C5707">
              <w:rPr>
                <w:color w:val="000000" w:themeColor="text1"/>
              </w:rPr>
              <w:t>.</w:t>
            </w:r>
            <w:r w:rsidR="003E1103">
              <w:rPr>
                <w:color w:val="000000" w:themeColor="text1"/>
              </w:rPr>
              <w:t xml:space="preserve"> </w:t>
            </w:r>
          </w:p>
          <w:p w14:paraId="3186AFEC" w14:textId="77777777" w:rsidR="001B1515" w:rsidRDefault="001B1515" w:rsidP="00DB6D88">
            <w:pPr>
              <w:rPr>
                <w:rFonts w:ascii="Arial Bold" w:hAnsi="Arial Bold"/>
                <w:b/>
                <w:sz w:val="28"/>
              </w:rPr>
            </w:pPr>
          </w:p>
          <w:p w14:paraId="1717AD21" w14:textId="3242C209" w:rsidR="001B1515" w:rsidRPr="00A160B2" w:rsidRDefault="001B1515" w:rsidP="00DB6D88">
            <w:pPr>
              <w:rPr>
                <w:rFonts w:ascii="Arial Bold" w:hAnsi="Arial Bold"/>
                <w:b/>
                <w:sz w:val="28"/>
              </w:rPr>
            </w:pPr>
            <w:r w:rsidRPr="00A160B2">
              <w:rPr>
                <w:rFonts w:ascii="Arial Bold" w:hAnsi="Arial Bold"/>
                <w:b/>
                <w:sz w:val="28"/>
              </w:rPr>
              <w:t xml:space="preserve">Recommendation: </w:t>
            </w:r>
          </w:p>
          <w:p w14:paraId="2B78C3DF" w14:textId="77777777" w:rsidR="00264C97" w:rsidRDefault="00264C97" w:rsidP="00933CED"/>
          <w:p w14:paraId="40A59243" w14:textId="4687E161" w:rsidR="001B1515" w:rsidRPr="008C5707" w:rsidRDefault="001D4051" w:rsidP="008C5707">
            <w:pPr>
              <w:jc w:val="both"/>
              <w:rPr>
                <w:color w:val="000000" w:themeColor="text1"/>
              </w:rPr>
            </w:pPr>
            <w:r w:rsidRPr="001D4051">
              <w:t>T</w:t>
            </w:r>
            <w:r w:rsidR="00745F27">
              <w:t xml:space="preserve">hat the Health and Scrutiny Sub-Committee note </w:t>
            </w:r>
            <w:r w:rsidR="008C5707">
              <w:t xml:space="preserve">progress with the </w:t>
            </w:r>
            <w:r w:rsidR="00F615FB" w:rsidRPr="00745F27">
              <w:rPr>
                <w:color w:val="000000" w:themeColor="text1"/>
              </w:rPr>
              <w:t>Trust</w:t>
            </w:r>
            <w:r w:rsidR="008C5707">
              <w:rPr>
                <w:color w:val="000000" w:themeColor="text1"/>
              </w:rPr>
              <w:t>’s</w:t>
            </w:r>
            <w:r w:rsidR="00F615FB" w:rsidRPr="00745F27">
              <w:rPr>
                <w:color w:val="000000" w:themeColor="text1"/>
              </w:rPr>
              <w:t xml:space="preserve"> </w:t>
            </w:r>
            <w:r w:rsidR="00672DE2" w:rsidRPr="00745F27">
              <w:rPr>
                <w:color w:val="000000" w:themeColor="text1"/>
              </w:rPr>
              <w:t>s</w:t>
            </w:r>
            <w:r w:rsidR="00F615FB" w:rsidRPr="00745F27">
              <w:rPr>
                <w:color w:val="000000" w:themeColor="text1"/>
              </w:rPr>
              <w:t xml:space="preserve">trategy development </w:t>
            </w:r>
          </w:p>
        </w:tc>
      </w:tr>
    </w:tbl>
    <w:p w14:paraId="44374CB3" w14:textId="77777777" w:rsidR="001B1515" w:rsidRPr="004A659A" w:rsidRDefault="001B1515" w:rsidP="004A659A">
      <w:pPr>
        <w:pStyle w:val="Heading2"/>
      </w:pPr>
      <w:r w:rsidRPr="004A659A">
        <w:t>Section 2 – Report</w:t>
      </w:r>
    </w:p>
    <w:p w14:paraId="6FB24055" w14:textId="77777777" w:rsidR="005441BD" w:rsidRPr="000F2599" w:rsidRDefault="005441BD" w:rsidP="004A659A">
      <w:pPr>
        <w:pStyle w:val="Heading3"/>
      </w:pPr>
      <w:r w:rsidRPr="000F2599">
        <w:t>Introductory paragraph</w:t>
      </w:r>
    </w:p>
    <w:p w14:paraId="48D39539" w14:textId="77777777" w:rsidR="0070575B" w:rsidRDefault="0070575B" w:rsidP="0070575B">
      <w:pPr>
        <w:rPr>
          <w:rFonts w:cs="Arial"/>
          <w:bCs/>
          <w:lang w:eastAsia="en-GB"/>
        </w:rPr>
      </w:pPr>
    </w:p>
    <w:p w14:paraId="3C0320DB" w14:textId="77777777" w:rsidR="00C838EA" w:rsidRPr="000931CE" w:rsidRDefault="00C838EA" w:rsidP="00C838EA">
      <w:pPr>
        <w:rPr>
          <w:rFonts w:cs="Arial"/>
          <w:b/>
          <w:lang w:eastAsia="en-GB"/>
        </w:rPr>
      </w:pPr>
      <w:r w:rsidRPr="000931CE">
        <w:rPr>
          <w:rFonts w:cs="Arial"/>
          <w:b/>
          <w:lang w:eastAsia="en-GB"/>
        </w:rPr>
        <w:t>Strategy Development:</w:t>
      </w:r>
    </w:p>
    <w:p w14:paraId="677330A1" w14:textId="77777777" w:rsidR="00C838EA" w:rsidRDefault="00C838EA" w:rsidP="00C838EA">
      <w:pPr>
        <w:rPr>
          <w:rFonts w:cs="Arial"/>
          <w:bCs/>
          <w:lang w:eastAsia="en-GB"/>
        </w:rPr>
      </w:pPr>
    </w:p>
    <w:p w14:paraId="5F10451A" w14:textId="498B377E" w:rsidR="00C838EA" w:rsidRDefault="00C838EA" w:rsidP="00745F27">
      <w:pPr>
        <w:jc w:val="both"/>
        <w:rPr>
          <w:rFonts w:cs="Arial"/>
          <w:bCs/>
          <w:lang w:eastAsia="en-GB"/>
        </w:rPr>
      </w:pPr>
      <w:r>
        <w:rPr>
          <w:rFonts w:cs="Arial"/>
          <w:bCs/>
          <w:lang w:eastAsia="en-GB"/>
        </w:rPr>
        <w:t xml:space="preserve">Attached </w:t>
      </w:r>
      <w:r w:rsidR="008C5707">
        <w:rPr>
          <w:rFonts w:cs="Arial"/>
          <w:bCs/>
          <w:lang w:eastAsia="en-GB"/>
        </w:rPr>
        <w:t>as</w:t>
      </w:r>
      <w:r>
        <w:rPr>
          <w:rFonts w:cs="Arial"/>
          <w:bCs/>
          <w:lang w:eastAsia="en-GB"/>
        </w:rPr>
        <w:t xml:space="preserve"> Appendix </w:t>
      </w:r>
      <w:r w:rsidR="008C5707">
        <w:rPr>
          <w:rFonts w:cs="Arial"/>
          <w:bCs/>
          <w:lang w:eastAsia="en-GB"/>
        </w:rPr>
        <w:t>1</w:t>
      </w:r>
      <w:r>
        <w:rPr>
          <w:rFonts w:cs="Arial"/>
          <w:bCs/>
          <w:lang w:eastAsia="en-GB"/>
        </w:rPr>
        <w:t xml:space="preserve"> is a set of slides that outline the progress with the Trust new Strategy entitled “Our Way Forward: our new strategy for LNWH”. </w:t>
      </w:r>
    </w:p>
    <w:p w14:paraId="0E37E498" w14:textId="77777777" w:rsidR="00C838EA" w:rsidRDefault="00C838EA" w:rsidP="00745F27">
      <w:pPr>
        <w:jc w:val="both"/>
        <w:rPr>
          <w:rFonts w:cs="Arial"/>
          <w:bCs/>
          <w:lang w:eastAsia="en-GB"/>
        </w:rPr>
      </w:pPr>
    </w:p>
    <w:p w14:paraId="11494F26" w14:textId="4C05F426" w:rsidR="00C838EA" w:rsidRDefault="00C838EA" w:rsidP="00745F27">
      <w:pPr>
        <w:jc w:val="both"/>
        <w:rPr>
          <w:rFonts w:cs="Arial"/>
          <w:bCs/>
          <w:lang w:eastAsia="en-GB"/>
        </w:rPr>
      </w:pPr>
      <w:r>
        <w:rPr>
          <w:rFonts w:cs="Arial"/>
          <w:bCs/>
          <w:lang w:eastAsia="en-GB"/>
        </w:rPr>
        <w:t xml:space="preserve">The strategy has been developed with the input over almost 1,000 patients, over 2,200 staff, the input of our partners, significant analysis, and research. We have since designed and tested the detailed action plans supporting progress towards these objectives with colleagues across the Trust and partners within </w:t>
      </w:r>
      <w:r w:rsidR="003B4729">
        <w:rPr>
          <w:rFonts w:cs="Arial"/>
          <w:bCs/>
          <w:lang w:eastAsia="en-GB"/>
        </w:rPr>
        <w:t xml:space="preserve">the </w:t>
      </w:r>
      <w:r>
        <w:rPr>
          <w:rFonts w:cs="Arial"/>
          <w:bCs/>
          <w:lang w:eastAsia="en-GB"/>
        </w:rPr>
        <w:t>NWL ICS. The document will be reviewed at the Trust Executive Committee and Finance Committee in November and December before going to the Trust Acute Collaborative Board in January for final sign off and then launch and engagement of the strategy in the new year.</w:t>
      </w:r>
    </w:p>
    <w:p w14:paraId="446E138F" w14:textId="77777777" w:rsidR="00C838EA" w:rsidRDefault="00C838EA" w:rsidP="00745F27">
      <w:pPr>
        <w:jc w:val="both"/>
        <w:rPr>
          <w:rFonts w:cs="Arial"/>
          <w:bCs/>
          <w:lang w:eastAsia="en-GB"/>
        </w:rPr>
      </w:pPr>
    </w:p>
    <w:p w14:paraId="4DF13BFA" w14:textId="3964C070" w:rsidR="00C838EA" w:rsidRPr="00C838EA" w:rsidRDefault="00C838EA" w:rsidP="00745F27">
      <w:pPr>
        <w:jc w:val="both"/>
        <w:rPr>
          <w:rFonts w:cs="Arial"/>
          <w:bCs/>
          <w:lang w:eastAsia="en-GB"/>
        </w:rPr>
      </w:pPr>
      <w:r>
        <w:rPr>
          <w:rFonts w:cs="Arial"/>
          <w:bCs/>
          <w:lang w:eastAsia="en-GB"/>
        </w:rPr>
        <w:t xml:space="preserve">Alongside the final strategy document, there will be a </w:t>
      </w:r>
      <w:r w:rsidR="003B4729">
        <w:rPr>
          <w:rFonts w:cs="Arial"/>
          <w:bCs/>
          <w:lang w:eastAsia="en-GB"/>
        </w:rPr>
        <w:t>six-</w:t>
      </w:r>
      <w:r w:rsidRPr="00C838EA">
        <w:rPr>
          <w:rFonts w:cs="Arial"/>
          <w:bCs/>
          <w:lang w:eastAsia="en-GB"/>
        </w:rPr>
        <w:t>page summary for easy access and understanding</w:t>
      </w:r>
      <w:r w:rsidRPr="00C838EA">
        <w:rPr>
          <w:bCs/>
        </w:rPr>
        <w:t xml:space="preserve"> to share with staff, </w:t>
      </w:r>
      <w:proofErr w:type="gramStart"/>
      <w:r w:rsidRPr="00C838EA">
        <w:rPr>
          <w:bCs/>
        </w:rPr>
        <w:t>patients</w:t>
      </w:r>
      <w:proofErr w:type="gramEnd"/>
      <w:r w:rsidRPr="00C838EA">
        <w:rPr>
          <w:bCs/>
        </w:rPr>
        <w:t xml:space="preserve"> and the wider community</w:t>
      </w:r>
      <w:r w:rsidR="00315055">
        <w:rPr>
          <w:bCs/>
        </w:rPr>
        <w:t>.</w:t>
      </w:r>
    </w:p>
    <w:p w14:paraId="0A0CB507" w14:textId="77777777" w:rsidR="00C838EA" w:rsidRPr="0070575B" w:rsidRDefault="00C838EA" w:rsidP="0070575B">
      <w:pPr>
        <w:jc w:val="both"/>
        <w:rPr>
          <w:rFonts w:cs="Arial"/>
          <w:bCs/>
          <w:szCs w:val="24"/>
        </w:rPr>
      </w:pPr>
    </w:p>
    <w:p w14:paraId="2A7AADAC" w14:textId="77777777" w:rsidR="00315055" w:rsidRPr="00FE4FA9" w:rsidRDefault="00315055" w:rsidP="00315055">
      <w:pPr>
        <w:spacing w:before="240"/>
        <w:outlineLvl w:val="2"/>
        <w:rPr>
          <w:rFonts w:cs="Arial"/>
          <w:b/>
          <w:bCs/>
          <w:sz w:val="28"/>
          <w:szCs w:val="28"/>
        </w:rPr>
      </w:pPr>
      <w:r w:rsidRPr="00FE4FA9">
        <w:rPr>
          <w:rFonts w:cs="Arial"/>
          <w:b/>
          <w:bCs/>
          <w:sz w:val="28"/>
          <w:szCs w:val="28"/>
        </w:rPr>
        <w:t>Ward Councillors’ comments</w:t>
      </w:r>
    </w:p>
    <w:p w14:paraId="3F656192" w14:textId="77777777" w:rsidR="00315055" w:rsidRPr="00FE4FA9" w:rsidRDefault="00315055" w:rsidP="00315055">
      <w:r w:rsidRPr="00FE4FA9">
        <w:t>Not applicable as report relates to all wards.</w:t>
      </w:r>
    </w:p>
    <w:p w14:paraId="2F5CFFD2" w14:textId="77777777" w:rsidR="00315055" w:rsidRPr="00FE4FA9" w:rsidRDefault="00315055" w:rsidP="00315055"/>
    <w:p w14:paraId="1DCEF6B4" w14:textId="77777777" w:rsidR="00315055" w:rsidRPr="00FE4FA9" w:rsidRDefault="00315055" w:rsidP="00315055">
      <w:pPr>
        <w:outlineLvl w:val="1"/>
        <w:rPr>
          <w:rFonts w:cs="Arial"/>
          <w:b/>
          <w:bCs/>
          <w:sz w:val="28"/>
          <w:szCs w:val="32"/>
        </w:rPr>
      </w:pPr>
      <w:r w:rsidRPr="00FE4FA9">
        <w:rPr>
          <w:rFonts w:cs="Arial"/>
          <w:b/>
          <w:bCs/>
          <w:sz w:val="28"/>
          <w:szCs w:val="32"/>
        </w:rPr>
        <w:t>Financial Implications</w:t>
      </w:r>
    </w:p>
    <w:p w14:paraId="27DB21F2" w14:textId="77777777" w:rsidR="00315055" w:rsidRPr="00FE4FA9" w:rsidRDefault="00315055" w:rsidP="00315055">
      <w:r w:rsidRPr="00FE4FA9">
        <w:t>There are no financial issues associated with this report.</w:t>
      </w:r>
    </w:p>
    <w:p w14:paraId="1CB2107E" w14:textId="77777777" w:rsidR="00315055" w:rsidRPr="00FE4FA9" w:rsidRDefault="00315055" w:rsidP="00315055"/>
    <w:p w14:paraId="762F6180" w14:textId="77777777" w:rsidR="00315055" w:rsidRPr="00FE4FA9" w:rsidRDefault="00315055" w:rsidP="00315055">
      <w:pPr>
        <w:outlineLvl w:val="1"/>
        <w:rPr>
          <w:rFonts w:cs="Arial"/>
          <w:b/>
          <w:bCs/>
          <w:sz w:val="28"/>
          <w:szCs w:val="32"/>
        </w:rPr>
      </w:pPr>
      <w:r w:rsidRPr="00FE4FA9">
        <w:rPr>
          <w:rFonts w:cs="Arial"/>
          <w:b/>
          <w:bCs/>
          <w:sz w:val="28"/>
          <w:szCs w:val="32"/>
        </w:rPr>
        <w:t>Performance Issues</w:t>
      </w:r>
    </w:p>
    <w:p w14:paraId="12BC6064" w14:textId="77777777" w:rsidR="00315055" w:rsidRPr="00FE4FA9" w:rsidRDefault="00315055" w:rsidP="00315055">
      <w:r w:rsidRPr="00FE4FA9">
        <w:t>There are no performance issues associated with this report.</w:t>
      </w:r>
    </w:p>
    <w:p w14:paraId="5FCA9D97" w14:textId="77777777" w:rsidR="00315055" w:rsidRPr="00FE4FA9" w:rsidRDefault="00315055" w:rsidP="00315055"/>
    <w:p w14:paraId="7B0C8BB5" w14:textId="77777777" w:rsidR="00315055" w:rsidRPr="00FE4FA9" w:rsidRDefault="00315055" w:rsidP="00315055">
      <w:pPr>
        <w:keepNext/>
        <w:outlineLvl w:val="1"/>
        <w:rPr>
          <w:rFonts w:cs="Arial"/>
          <w:b/>
          <w:bCs/>
          <w:sz w:val="28"/>
          <w:szCs w:val="32"/>
        </w:rPr>
      </w:pPr>
      <w:r w:rsidRPr="00FE4FA9">
        <w:rPr>
          <w:rFonts w:cs="Arial"/>
          <w:b/>
          <w:bCs/>
          <w:sz w:val="28"/>
          <w:szCs w:val="32"/>
        </w:rPr>
        <w:t>Environmental Impact</w:t>
      </w:r>
    </w:p>
    <w:p w14:paraId="2B58A780" w14:textId="77777777" w:rsidR="00315055" w:rsidRPr="00FE4FA9" w:rsidRDefault="00315055" w:rsidP="00315055">
      <w:r w:rsidRPr="00FE4FA9">
        <w:t xml:space="preserve">There is no environmental impact associated with this report. </w:t>
      </w:r>
    </w:p>
    <w:p w14:paraId="031EA003" w14:textId="77777777" w:rsidR="00315055" w:rsidRPr="00FE4FA9" w:rsidRDefault="00315055" w:rsidP="00315055"/>
    <w:p w14:paraId="48ED43A5" w14:textId="77777777" w:rsidR="00315055" w:rsidRPr="00FE4FA9" w:rsidRDefault="00315055" w:rsidP="00315055">
      <w:pPr>
        <w:keepNext/>
        <w:outlineLvl w:val="1"/>
        <w:rPr>
          <w:rFonts w:cs="Arial"/>
          <w:b/>
          <w:bCs/>
          <w:sz w:val="28"/>
          <w:szCs w:val="32"/>
        </w:rPr>
      </w:pPr>
      <w:r w:rsidRPr="00FE4FA9">
        <w:rPr>
          <w:rFonts w:cs="Arial"/>
          <w:b/>
          <w:bCs/>
          <w:sz w:val="28"/>
          <w:szCs w:val="32"/>
        </w:rPr>
        <w:t>Risk Management Implications</w:t>
      </w:r>
    </w:p>
    <w:p w14:paraId="5148DF65" w14:textId="77777777" w:rsidR="00315055" w:rsidRPr="00FE4FA9" w:rsidRDefault="00315055" w:rsidP="00315055">
      <w:pPr>
        <w:ind w:right="81"/>
        <w:rPr>
          <w:rFonts w:cs="Arial"/>
          <w:szCs w:val="24"/>
          <w:lang w:val="en-US"/>
        </w:rPr>
      </w:pPr>
      <w:r w:rsidRPr="00FE4FA9">
        <w:rPr>
          <w:rFonts w:cs="Arial"/>
          <w:szCs w:val="24"/>
          <w:lang w:val="en-US"/>
        </w:rPr>
        <w:t>There are no risk management implications associated with this report.</w:t>
      </w:r>
    </w:p>
    <w:p w14:paraId="73AEF6FC" w14:textId="77777777" w:rsidR="00315055" w:rsidRPr="00FE4FA9" w:rsidRDefault="00315055" w:rsidP="00315055">
      <w:pPr>
        <w:ind w:right="81"/>
        <w:rPr>
          <w:rFonts w:cs="Arial"/>
          <w:szCs w:val="24"/>
          <w:lang w:val="en-US"/>
        </w:rPr>
      </w:pPr>
    </w:p>
    <w:p w14:paraId="1A4624D3" w14:textId="77777777" w:rsidR="00315055" w:rsidRPr="00FE4FA9" w:rsidRDefault="00315055" w:rsidP="00315055">
      <w:pPr>
        <w:keepNext/>
        <w:outlineLvl w:val="1"/>
        <w:rPr>
          <w:rFonts w:cs="Arial"/>
          <w:b/>
          <w:bCs/>
          <w:sz w:val="28"/>
          <w:szCs w:val="32"/>
        </w:rPr>
      </w:pPr>
      <w:r w:rsidRPr="00FE4FA9">
        <w:rPr>
          <w:rFonts w:cs="Arial"/>
          <w:b/>
          <w:bCs/>
          <w:sz w:val="28"/>
          <w:szCs w:val="32"/>
        </w:rPr>
        <w:lastRenderedPageBreak/>
        <w:t xml:space="preserve">Equalities implications / Public Sector Equality Duty  </w:t>
      </w:r>
    </w:p>
    <w:p w14:paraId="0F6A666A" w14:textId="77777777" w:rsidR="00315055" w:rsidRDefault="00315055" w:rsidP="00315055">
      <w:pPr>
        <w:spacing w:before="240"/>
        <w:jc w:val="both"/>
      </w:pPr>
      <w:r w:rsidRPr="00933CED">
        <w:t>To ensure</w:t>
      </w:r>
      <w:r>
        <w:t>;</w:t>
      </w:r>
      <w:r w:rsidRPr="00933CED">
        <w:t xml:space="preserve"> </w:t>
      </w:r>
      <w:r>
        <w:t>Trust Strategy development has taken account of community, patient and staff views in its development and St Marks changes do not adversely impact patient care and outcomes.</w:t>
      </w:r>
    </w:p>
    <w:p w14:paraId="718A15B8" w14:textId="77777777" w:rsidR="00315055" w:rsidRPr="00FE4FA9" w:rsidRDefault="00315055" w:rsidP="00315055">
      <w:pPr>
        <w:rPr>
          <w:rFonts w:ascii="Times New Roman" w:hAnsi="Times New Roman"/>
          <w:szCs w:val="24"/>
          <w:lang w:val="en-US"/>
        </w:rPr>
      </w:pPr>
    </w:p>
    <w:p w14:paraId="597028E1" w14:textId="77777777" w:rsidR="00315055" w:rsidRPr="00FE4FA9" w:rsidRDefault="00315055" w:rsidP="00315055">
      <w:pPr>
        <w:keepNext/>
        <w:outlineLvl w:val="0"/>
        <w:rPr>
          <w:rFonts w:ascii="Arial Black" w:hAnsi="Arial Black" w:cs="Arial"/>
          <w:bCs/>
          <w:sz w:val="32"/>
          <w:szCs w:val="32"/>
        </w:rPr>
      </w:pPr>
      <w:r w:rsidRPr="00FE4FA9">
        <w:rPr>
          <w:rFonts w:ascii="Arial Black" w:hAnsi="Arial Black" w:cs="Arial"/>
          <w:bCs/>
          <w:sz w:val="32"/>
          <w:szCs w:val="32"/>
        </w:rPr>
        <w:t>Section 3 - Statutory Officer Clearance</w:t>
      </w:r>
    </w:p>
    <w:p w14:paraId="3EDD3573" w14:textId="77777777" w:rsidR="00315055" w:rsidRPr="00FE4FA9" w:rsidRDefault="00315055" w:rsidP="00315055">
      <w:pPr>
        <w:keepNext/>
        <w:rPr>
          <w:rFonts w:cs="Arial"/>
          <w:szCs w:val="24"/>
        </w:rPr>
      </w:pPr>
      <w:r w:rsidRPr="00FE4FA9">
        <w:rPr>
          <w:rFonts w:cs="Arial"/>
          <w:szCs w:val="24"/>
        </w:rPr>
        <w:t>Not required for this report.</w:t>
      </w:r>
    </w:p>
    <w:p w14:paraId="4ECA6B74" w14:textId="77777777" w:rsidR="00315055" w:rsidRDefault="00315055" w:rsidP="00315055">
      <w:pPr>
        <w:outlineLvl w:val="1"/>
        <w:rPr>
          <w:rFonts w:ascii="Arial Black" w:hAnsi="Arial Black" w:cs="Arial"/>
          <w:bCs/>
          <w:sz w:val="32"/>
          <w:szCs w:val="32"/>
        </w:rPr>
      </w:pPr>
    </w:p>
    <w:p w14:paraId="250DC568" w14:textId="1F31A66D" w:rsidR="00315055" w:rsidRPr="00FE4FA9" w:rsidRDefault="00315055" w:rsidP="00315055">
      <w:pPr>
        <w:outlineLvl w:val="1"/>
        <w:rPr>
          <w:rFonts w:ascii="Arial Black" w:hAnsi="Arial Black" w:cs="Arial"/>
          <w:bCs/>
          <w:sz w:val="32"/>
          <w:szCs w:val="32"/>
        </w:rPr>
      </w:pPr>
      <w:r w:rsidRPr="00FE4FA9">
        <w:rPr>
          <w:rFonts w:ascii="Arial Black" w:hAnsi="Arial Black" w:cs="Arial"/>
          <w:bCs/>
          <w:sz w:val="32"/>
          <w:szCs w:val="32"/>
        </w:rPr>
        <w:t>Mandatory Checks</w:t>
      </w:r>
    </w:p>
    <w:p w14:paraId="1C5AE6EC" w14:textId="77777777" w:rsidR="00315055" w:rsidRPr="00FE4FA9" w:rsidRDefault="00315055" w:rsidP="00315055">
      <w:pPr>
        <w:outlineLvl w:val="2"/>
        <w:rPr>
          <w:rFonts w:cs="Arial"/>
          <w:b/>
          <w:bCs/>
          <w:sz w:val="28"/>
          <w:szCs w:val="28"/>
        </w:rPr>
      </w:pPr>
      <w:r w:rsidRPr="00FE4FA9">
        <w:rPr>
          <w:rFonts w:cs="Arial"/>
          <w:b/>
          <w:bCs/>
          <w:sz w:val="28"/>
          <w:szCs w:val="28"/>
        </w:rPr>
        <w:t xml:space="preserve">Ward Councillors notified:  No, as it impacts on all wards </w:t>
      </w:r>
    </w:p>
    <w:p w14:paraId="6659B1CA" w14:textId="77777777" w:rsidR="00315055" w:rsidRPr="00FE4FA9" w:rsidRDefault="00315055" w:rsidP="00315055"/>
    <w:p w14:paraId="1BB2022E" w14:textId="1AD31763" w:rsidR="00622741" w:rsidRPr="00B92FE6" w:rsidRDefault="00622741" w:rsidP="00315055">
      <w:pPr>
        <w:pStyle w:val="Heading2"/>
        <w:keepNext/>
        <w:spacing w:before="0"/>
      </w:pPr>
      <w:r w:rsidRPr="00B92FE6">
        <w:t>Section 4 - Contact Details and Background Papers</w:t>
      </w:r>
    </w:p>
    <w:p w14:paraId="15F9740E" w14:textId="77777777" w:rsidR="00315055" w:rsidRDefault="00315055" w:rsidP="00010901">
      <w:pPr>
        <w:rPr>
          <w:b/>
        </w:rPr>
      </w:pPr>
    </w:p>
    <w:p w14:paraId="2E5731FD" w14:textId="46892266" w:rsidR="00010901" w:rsidRDefault="00622741" w:rsidP="00010901">
      <w:pPr>
        <w:rPr>
          <w:rFonts w:ascii="Calibri" w:hAnsi="Calibri"/>
          <w:sz w:val="22"/>
          <w:lang w:eastAsia="en-GB"/>
        </w:rPr>
      </w:pPr>
      <w:r w:rsidRPr="00B92FE6">
        <w:rPr>
          <w:b/>
        </w:rPr>
        <w:t>Contact:</w:t>
      </w:r>
      <w:r w:rsidRPr="00B92FE6">
        <w:t xml:space="preserve">  </w:t>
      </w:r>
      <w:r w:rsidR="00010901">
        <w:t>Simon Crawford</w:t>
      </w:r>
    </w:p>
    <w:p w14:paraId="62257FE4" w14:textId="77777777" w:rsidR="00010901" w:rsidRDefault="00010901" w:rsidP="00010901">
      <w:r>
        <w:t>Deputy Chief Executive</w:t>
      </w:r>
    </w:p>
    <w:p w14:paraId="53A83005" w14:textId="77777777" w:rsidR="00010901" w:rsidRDefault="00010901" w:rsidP="00010901">
      <w:r>
        <w:t xml:space="preserve">London </w:t>
      </w:r>
      <w:proofErr w:type="gramStart"/>
      <w:r>
        <w:t>North West</w:t>
      </w:r>
      <w:proofErr w:type="gramEnd"/>
      <w:r>
        <w:t xml:space="preserve"> University Healthcare NHS Trust</w:t>
      </w:r>
    </w:p>
    <w:p w14:paraId="76471E68" w14:textId="77777777" w:rsidR="00010901" w:rsidRDefault="00010901" w:rsidP="00010901">
      <w:r>
        <w:t xml:space="preserve">Tel: </w:t>
      </w:r>
      <w:proofErr w:type="gramStart"/>
      <w:r>
        <w:t>020  8869</w:t>
      </w:r>
      <w:proofErr w:type="gramEnd"/>
      <w:r>
        <w:t xml:space="preserve"> 2005</w:t>
      </w:r>
    </w:p>
    <w:p w14:paraId="5BD29E33" w14:textId="3427AD9A" w:rsidR="009A5526" w:rsidRDefault="004617E5" w:rsidP="00010901">
      <w:hyperlink r:id="rId11" w:history="1">
        <w:r w:rsidR="009A5526">
          <w:rPr>
            <w:rStyle w:val="Hyperlink"/>
            <w:color w:val="0563C1"/>
          </w:rPr>
          <w:t>simon.crawford1@nhs.net</w:t>
        </w:r>
      </w:hyperlink>
    </w:p>
    <w:p w14:paraId="170A54D0" w14:textId="21667FE2" w:rsidR="00622741" w:rsidRPr="00B92FE6" w:rsidRDefault="00622741" w:rsidP="00622741">
      <w:pPr>
        <w:pStyle w:val="Infotext"/>
      </w:pPr>
    </w:p>
    <w:sectPr w:rsidR="00622741" w:rsidRPr="00B92FE6" w:rsidSect="000064A3">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CEBAD" w14:textId="77777777" w:rsidR="00D16E14" w:rsidRDefault="00D16E14">
      <w:r>
        <w:separator/>
      </w:r>
    </w:p>
  </w:endnote>
  <w:endnote w:type="continuationSeparator" w:id="0">
    <w:p w14:paraId="7C26BFA2" w14:textId="77777777" w:rsidR="00D16E14" w:rsidRDefault="00D1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8DE6" w14:textId="77777777" w:rsidR="00D16E14" w:rsidRDefault="00D16E14">
      <w:r>
        <w:separator/>
      </w:r>
    </w:p>
  </w:footnote>
  <w:footnote w:type="continuationSeparator" w:id="0">
    <w:p w14:paraId="24B4271B" w14:textId="77777777" w:rsidR="00D16E14" w:rsidRDefault="00D1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A5156"/>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0862DD"/>
    <w:multiLevelType w:val="hybridMultilevel"/>
    <w:tmpl w:val="B7245C2C"/>
    <w:lvl w:ilvl="0" w:tplc="A49EACC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A60B7"/>
    <w:multiLevelType w:val="hybridMultilevel"/>
    <w:tmpl w:val="1A58F396"/>
    <w:lvl w:ilvl="0" w:tplc="08090001">
      <w:start w:val="1"/>
      <w:numFmt w:val="bullet"/>
      <w:lvlText w:val=""/>
      <w:lvlJc w:val="left"/>
      <w:pPr>
        <w:tabs>
          <w:tab w:val="num" w:pos="1080"/>
        </w:tabs>
        <w:ind w:left="1080" w:hanging="360"/>
      </w:pPr>
      <w:rPr>
        <w:rFonts w:ascii="Symbol" w:hAnsi="Symbol" w:hint="default"/>
      </w:rPr>
    </w:lvl>
    <w:lvl w:ilvl="1" w:tplc="E0FCDAA0">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043BCC"/>
    <w:multiLevelType w:val="hybridMultilevel"/>
    <w:tmpl w:val="7CEE1394"/>
    <w:lvl w:ilvl="0" w:tplc="0809000F">
      <w:start w:val="1"/>
      <w:numFmt w:val="decimal"/>
      <w:lvlText w:val="%1."/>
      <w:lvlJc w:val="left"/>
      <w:pPr>
        <w:tabs>
          <w:tab w:val="num" w:pos="720"/>
        </w:tabs>
        <w:ind w:left="720" w:hanging="360"/>
      </w:pPr>
      <w:rPr>
        <w:rFonts w:hint="default"/>
      </w:rPr>
    </w:lvl>
    <w:lvl w:ilvl="1" w:tplc="3B26706A">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B60D87"/>
    <w:multiLevelType w:val="hybridMultilevel"/>
    <w:tmpl w:val="E6DC17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3801D4"/>
    <w:multiLevelType w:val="hybridMultilevel"/>
    <w:tmpl w:val="AC7C903A"/>
    <w:lvl w:ilvl="0" w:tplc="08090001">
      <w:start w:val="1"/>
      <w:numFmt w:val="bullet"/>
      <w:lvlText w:val=""/>
      <w:lvlJc w:val="left"/>
      <w:pPr>
        <w:tabs>
          <w:tab w:val="num" w:pos="1080"/>
        </w:tabs>
        <w:ind w:left="1080" w:hanging="360"/>
      </w:pPr>
      <w:rPr>
        <w:rFonts w:ascii="Symbol" w:hAnsi="Symbol" w:hint="default"/>
      </w:rPr>
    </w:lvl>
    <w:lvl w:ilvl="1" w:tplc="0B40FEA4">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6816C7"/>
    <w:multiLevelType w:val="hybridMultilevel"/>
    <w:tmpl w:val="1FCC44B6"/>
    <w:lvl w:ilvl="0" w:tplc="62BE9E04">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0514E3"/>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8930B4"/>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55C290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0523B"/>
    <w:multiLevelType w:val="hybridMultilevel"/>
    <w:tmpl w:val="EC5E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09C5EAA"/>
    <w:multiLevelType w:val="hybridMultilevel"/>
    <w:tmpl w:val="D856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4F25C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4E6F85"/>
    <w:multiLevelType w:val="hybridMultilevel"/>
    <w:tmpl w:val="22881F3E"/>
    <w:lvl w:ilvl="0" w:tplc="B5285320">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5CD7"/>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55B7B"/>
    <w:multiLevelType w:val="hybridMultilevel"/>
    <w:tmpl w:val="7AA8DA8C"/>
    <w:lvl w:ilvl="0" w:tplc="044AE40A">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6"/>
  </w:num>
  <w:num w:numId="4">
    <w:abstractNumId w:val="29"/>
  </w:num>
  <w:num w:numId="5">
    <w:abstractNumId w:val="13"/>
  </w:num>
  <w:num w:numId="6">
    <w:abstractNumId w:val="27"/>
  </w:num>
  <w:num w:numId="7">
    <w:abstractNumId w:val="20"/>
  </w:num>
  <w:num w:numId="8">
    <w:abstractNumId w:val="10"/>
  </w:num>
  <w:num w:numId="9">
    <w:abstractNumId w:val="39"/>
  </w:num>
  <w:num w:numId="10">
    <w:abstractNumId w:val="41"/>
  </w:num>
  <w:num w:numId="11">
    <w:abstractNumId w:val="2"/>
  </w:num>
  <w:num w:numId="12">
    <w:abstractNumId w:val="8"/>
  </w:num>
  <w:num w:numId="13">
    <w:abstractNumId w:val="21"/>
  </w:num>
  <w:num w:numId="14">
    <w:abstractNumId w:val="11"/>
  </w:num>
  <w:num w:numId="15">
    <w:abstractNumId w:val="37"/>
  </w:num>
  <w:num w:numId="16">
    <w:abstractNumId w:val="6"/>
  </w:num>
  <w:num w:numId="17">
    <w:abstractNumId w:val="26"/>
  </w:num>
  <w:num w:numId="18">
    <w:abstractNumId w:val="12"/>
  </w:num>
  <w:num w:numId="19">
    <w:abstractNumId w:val="18"/>
  </w:num>
  <w:num w:numId="20">
    <w:abstractNumId w:val="38"/>
  </w:num>
  <w:num w:numId="21">
    <w:abstractNumId w:val="35"/>
  </w:num>
  <w:num w:numId="22">
    <w:abstractNumId w:val="15"/>
  </w:num>
  <w:num w:numId="23">
    <w:abstractNumId w:val="42"/>
  </w:num>
  <w:num w:numId="24">
    <w:abstractNumId w:val="34"/>
  </w:num>
  <w:num w:numId="25">
    <w:abstractNumId w:val="17"/>
  </w:num>
  <w:num w:numId="26">
    <w:abstractNumId w:val="1"/>
  </w:num>
  <w:num w:numId="27">
    <w:abstractNumId w:val="23"/>
  </w:num>
  <w:num w:numId="28">
    <w:abstractNumId w:val="24"/>
  </w:num>
  <w:num w:numId="29">
    <w:abstractNumId w:val="4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num>
  <w:num w:numId="33">
    <w:abstractNumId w:val="7"/>
  </w:num>
  <w:num w:numId="34">
    <w:abstractNumId w:val="5"/>
  </w:num>
  <w:num w:numId="35">
    <w:abstractNumId w:val="32"/>
  </w:num>
  <w:num w:numId="36">
    <w:abstractNumId w:val="43"/>
  </w:num>
  <w:num w:numId="37">
    <w:abstractNumId w:val="30"/>
  </w:num>
  <w:num w:numId="38">
    <w:abstractNumId w:val="4"/>
  </w:num>
  <w:num w:numId="39">
    <w:abstractNumId w:val="14"/>
  </w:num>
  <w:num w:numId="40">
    <w:abstractNumId w:val="0"/>
  </w:num>
  <w:num w:numId="41">
    <w:abstractNumId w:val="31"/>
  </w:num>
  <w:num w:numId="42">
    <w:abstractNumId w:val="25"/>
  </w:num>
  <w:num w:numId="43">
    <w:abstractNumId w:val="3"/>
  </w:num>
  <w:num w:numId="44">
    <w:abstractNumId w:val="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10901"/>
    <w:rsid w:val="00036698"/>
    <w:rsid w:val="000417A4"/>
    <w:rsid w:val="00044EA3"/>
    <w:rsid w:val="00046328"/>
    <w:rsid w:val="00070B33"/>
    <w:rsid w:val="00075CBB"/>
    <w:rsid w:val="000931CE"/>
    <w:rsid w:val="000A33E4"/>
    <w:rsid w:val="000B74AD"/>
    <w:rsid w:val="000D594C"/>
    <w:rsid w:val="000D59D7"/>
    <w:rsid w:val="000F2599"/>
    <w:rsid w:val="000F5FF4"/>
    <w:rsid w:val="000F665E"/>
    <w:rsid w:val="001071C4"/>
    <w:rsid w:val="001120D6"/>
    <w:rsid w:val="00131D9D"/>
    <w:rsid w:val="00141F91"/>
    <w:rsid w:val="00156C33"/>
    <w:rsid w:val="00157787"/>
    <w:rsid w:val="0016746B"/>
    <w:rsid w:val="00170541"/>
    <w:rsid w:val="001A6BFF"/>
    <w:rsid w:val="001B1515"/>
    <w:rsid w:val="001C1569"/>
    <w:rsid w:val="001C2940"/>
    <w:rsid w:val="001D4051"/>
    <w:rsid w:val="001E153E"/>
    <w:rsid w:val="001E282E"/>
    <w:rsid w:val="001E6E71"/>
    <w:rsid w:val="00205B6C"/>
    <w:rsid w:val="00234AB7"/>
    <w:rsid w:val="00262641"/>
    <w:rsid w:val="00264C97"/>
    <w:rsid w:val="00267B48"/>
    <w:rsid w:val="00275FE6"/>
    <w:rsid w:val="00277B96"/>
    <w:rsid w:val="00295B66"/>
    <w:rsid w:val="002B7F80"/>
    <w:rsid w:val="002C6464"/>
    <w:rsid w:val="002D077C"/>
    <w:rsid w:val="002D35ED"/>
    <w:rsid w:val="002D45D5"/>
    <w:rsid w:val="002D616C"/>
    <w:rsid w:val="002E7B8B"/>
    <w:rsid w:val="00313F3C"/>
    <w:rsid w:val="00315055"/>
    <w:rsid w:val="00324A8E"/>
    <w:rsid w:val="003739BF"/>
    <w:rsid w:val="0037540E"/>
    <w:rsid w:val="003A2F0B"/>
    <w:rsid w:val="003B4729"/>
    <w:rsid w:val="003D0D09"/>
    <w:rsid w:val="003E1103"/>
    <w:rsid w:val="00431C38"/>
    <w:rsid w:val="004617E5"/>
    <w:rsid w:val="00480D23"/>
    <w:rsid w:val="00482882"/>
    <w:rsid w:val="0049070E"/>
    <w:rsid w:val="004A659A"/>
    <w:rsid w:val="004D7310"/>
    <w:rsid w:val="004E104D"/>
    <w:rsid w:val="00503390"/>
    <w:rsid w:val="00507725"/>
    <w:rsid w:val="005200DF"/>
    <w:rsid w:val="00527689"/>
    <w:rsid w:val="005441BD"/>
    <w:rsid w:val="00587227"/>
    <w:rsid w:val="005961BE"/>
    <w:rsid w:val="005A0494"/>
    <w:rsid w:val="005C49A2"/>
    <w:rsid w:val="005D374F"/>
    <w:rsid w:val="005D3881"/>
    <w:rsid w:val="006003F7"/>
    <w:rsid w:val="00612A64"/>
    <w:rsid w:val="00617F63"/>
    <w:rsid w:val="00622741"/>
    <w:rsid w:val="006377D6"/>
    <w:rsid w:val="0064559E"/>
    <w:rsid w:val="00646696"/>
    <w:rsid w:val="006528C4"/>
    <w:rsid w:val="00672DE2"/>
    <w:rsid w:val="006B5F35"/>
    <w:rsid w:val="006D7C86"/>
    <w:rsid w:val="0070575B"/>
    <w:rsid w:val="00713DA0"/>
    <w:rsid w:val="007217F4"/>
    <w:rsid w:val="007444BF"/>
    <w:rsid w:val="00745F27"/>
    <w:rsid w:val="00777253"/>
    <w:rsid w:val="00780A65"/>
    <w:rsid w:val="00782301"/>
    <w:rsid w:val="007E08CE"/>
    <w:rsid w:val="00812664"/>
    <w:rsid w:val="00823899"/>
    <w:rsid w:val="00844471"/>
    <w:rsid w:val="00852659"/>
    <w:rsid w:val="008951A2"/>
    <w:rsid w:val="008C00C6"/>
    <w:rsid w:val="008C5707"/>
    <w:rsid w:val="008F1A15"/>
    <w:rsid w:val="00900324"/>
    <w:rsid w:val="00915FD6"/>
    <w:rsid w:val="00930C42"/>
    <w:rsid w:val="00933CED"/>
    <w:rsid w:val="009366AD"/>
    <w:rsid w:val="00937DB5"/>
    <w:rsid w:val="00944F2B"/>
    <w:rsid w:val="009653D9"/>
    <w:rsid w:val="00973739"/>
    <w:rsid w:val="009761ED"/>
    <w:rsid w:val="00992464"/>
    <w:rsid w:val="009A5526"/>
    <w:rsid w:val="009B797A"/>
    <w:rsid w:val="009D1916"/>
    <w:rsid w:val="009F7E5A"/>
    <w:rsid w:val="00A063C8"/>
    <w:rsid w:val="00A1569A"/>
    <w:rsid w:val="00A1579E"/>
    <w:rsid w:val="00A24E62"/>
    <w:rsid w:val="00A3050F"/>
    <w:rsid w:val="00A63868"/>
    <w:rsid w:val="00A656CF"/>
    <w:rsid w:val="00A80F10"/>
    <w:rsid w:val="00AA1879"/>
    <w:rsid w:val="00AA1D1C"/>
    <w:rsid w:val="00AB6E5B"/>
    <w:rsid w:val="00AC28DC"/>
    <w:rsid w:val="00B05C5F"/>
    <w:rsid w:val="00B25AF8"/>
    <w:rsid w:val="00B36547"/>
    <w:rsid w:val="00B46301"/>
    <w:rsid w:val="00B50D94"/>
    <w:rsid w:val="00B75672"/>
    <w:rsid w:val="00B764AC"/>
    <w:rsid w:val="00B776F3"/>
    <w:rsid w:val="00B83D00"/>
    <w:rsid w:val="00B92FE6"/>
    <w:rsid w:val="00B97261"/>
    <w:rsid w:val="00BD0B97"/>
    <w:rsid w:val="00BD6F2D"/>
    <w:rsid w:val="00C236B6"/>
    <w:rsid w:val="00C316E9"/>
    <w:rsid w:val="00C37118"/>
    <w:rsid w:val="00C647A2"/>
    <w:rsid w:val="00C817CB"/>
    <w:rsid w:val="00C838EA"/>
    <w:rsid w:val="00C928FC"/>
    <w:rsid w:val="00CA5A39"/>
    <w:rsid w:val="00CC1569"/>
    <w:rsid w:val="00CC306F"/>
    <w:rsid w:val="00D107B2"/>
    <w:rsid w:val="00D16E14"/>
    <w:rsid w:val="00D4068D"/>
    <w:rsid w:val="00D54442"/>
    <w:rsid w:val="00D86C2E"/>
    <w:rsid w:val="00DA38BD"/>
    <w:rsid w:val="00DB464E"/>
    <w:rsid w:val="00DE0604"/>
    <w:rsid w:val="00DE6CC7"/>
    <w:rsid w:val="00E0775D"/>
    <w:rsid w:val="00E1193A"/>
    <w:rsid w:val="00E30AA7"/>
    <w:rsid w:val="00E41D76"/>
    <w:rsid w:val="00E446E9"/>
    <w:rsid w:val="00E55314"/>
    <w:rsid w:val="00E91983"/>
    <w:rsid w:val="00F037DB"/>
    <w:rsid w:val="00F1064F"/>
    <w:rsid w:val="00F12C0A"/>
    <w:rsid w:val="00F45ADF"/>
    <w:rsid w:val="00F615FB"/>
    <w:rsid w:val="00F63742"/>
    <w:rsid w:val="00F909D0"/>
    <w:rsid w:val="00F93187"/>
    <w:rsid w:val="00FB23F5"/>
    <w:rsid w:val="00FC2AC3"/>
    <w:rsid w:val="00FD21C6"/>
    <w:rsid w:val="00FE2F05"/>
    <w:rsid w:val="01004FA3"/>
    <w:rsid w:val="0788DD6C"/>
    <w:rsid w:val="169712C6"/>
    <w:rsid w:val="1EE74784"/>
    <w:rsid w:val="2A58EC72"/>
    <w:rsid w:val="2CF3783C"/>
    <w:rsid w:val="36910DDC"/>
    <w:rsid w:val="3A8E10A8"/>
    <w:rsid w:val="3AB17FFD"/>
    <w:rsid w:val="42016F7F"/>
    <w:rsid w:val="4E855238"/>
    <w:rsid w:val="57C86BB9"/>
    <w:rsid w:val="6B40CFE7"/>
    <w:rsid w:val="712FBF78"/>
    <w:rsid w:val="7FF9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B63B5C1"/>
  <w15:docId w15:val="{9014614B-CC31-4663-8F8A-B41DB2E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link w:val="ListParagraphChar"/>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customStyle="1" w:styleId="UnresolvedMention1">
    <w:name w:val="Unresolved Mention1"/>
    <w:basedOn w:val="DefaultParagraphFont"/>
    <w:uiPriority w:val="99"/>
    <w:semiHidden/>
    <w:unhideWhenUsed/>
    <w:rsid w:val="007E08CE"/>
    <w:rPr>
      <w:color w:val="605E5C"/>
      <w:shd w:val="clear" w:color="auto" w:fill="E1DFDD"/>
    </w:rPr>
  </w:style>
  <w:style w:type="table" w:customStyle="1" w:styleId="TableGrid1">
    <w:name w:val="Table Grid1"/>
    <w:basedOn w:val="TableNormal"/>
    <w:next w:val="TableGrid"/>
    <w:uiPriority w:val="59"/>
    <w:rsid w:val="001D4051"/>
    <w:rPr>
      <w:rFonts w:ascii="Arial" w:eastAsiaTheme="minorHAnsi" w:hAnsi="Arial" w:cstheme="minorBidi"/>
      <w:color w:val="231F2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D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0575B"/>
    <w:rPr>
      <w:rFonts w:ascii="Arial" w:eastAsia="Calibri"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424731">
      <w:bodyDiv w:val="1"/>
      <w:marLeft w:val="0"/>
      <w:marRight w:val="0"/>
      <w:marTop w:val="0"/>
      <w:marBottom w:val="0"/>
      <w:divBdr>
        <w:top w:val="none" w:sz="0" w:space="0" w:color="auto"/>
        <w:left w:val="none" w:sz="0" w:space="0" w:color="auto"/>
        <w:bottom w:val="none" w:sz="0" w:space="0" w:color="auto"/>
        <w:right w:val="none" w:sz="0" w:space="0" w:color="auto"/>
      </w:divBdr>
    </w:div>
    <w:div w:id="1619793078">
      <w:bodyDiv w:val="1"/>
      <w:marLeft w:val="0"/>
      <w:marRight w:val="0"/>
      <w:marTop w:val="0"/>
      <w:marBottom w:val="0"/>
      <w:divBdr>
        <w:top w:val="none" w:sz="0" w:space="0" w:color="auto"/>
        <w:left w:val="none" w:sz="0" w:space="0" w:color="auto"/>
        <w:bottom w:val="none" w:sz="0" w:space="0" w:color="auto"/>
        <w:right w:val="none" w:sz="0" w:space="0" w:color="auto"/>
      </w:divBdr>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crawford1@nhs.ne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6df6d-1d75-48ee-81b6-706d750001a2" xsi:nil="true"/>
    <lcf76f155ced4ddcb4097134ff3c332f xmlns="9504de02-6d8c-4a7a-9203-eae54b1a81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A9E995EAB10428DA823E4AB547D90" ma:contentTypeVersion="16" ma:contentTypeDescription="Create a new document." ma:contentTypeScope="" ma:versionID="56839c6a428d8b1146dfceb5f9152911">
  <xsd:schema xmlns:xsd="http://www.w3.org/2001/XMLSchema" xmlns:xs="http://www.w3.org/2001/XMLSchema" xmlns:p="http://schemas.microsoft.com/office/2006/metadata/properties" xmlns:ns2="9504de02-6d8c-4a7a-9203-eae54b1a81d7" xmlns:ns3="cb96df6d-1d75-48ee-81b6-706d750001a2" targetNamespace="http://schemas.microsoft.com/office/2006/metadata/properties" ma:root="true" ma:fieldsID="ec41ac7e71a28d60730e250a3bcecf6c" ns2:_="" ns3:_="">
    <xsd:import namespace="9504de02-6d8c-4a7a-9203-eae54b1a81d7"/>
    <xsd:import namespace="cb96df6d-1d75-48ee-81b6-706d750001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4de02-6d8c-4a7a-9203-eae54b1a8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6df6d-1d75-48ee-81b6-706d750001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b0ec68-4672-4ddc-92e1-533593b0148f}" ma:internalName="TaxCatchAll" ma:showField="CatchAllData" ma:web="cb96df6d-1d75-48ee-81b6-706d750001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ED9E2-41EB-4F25-83C7-1FBD76E8E3C6}">
  <ds:schemaRefs>
    <ds:schemaRef ds:uri="http://schemas.microsoft.com/sharepoint/v3/contenttype/forms"/>
  </ds:schemaRefs>
</ds:datastoreItem>
</file>

<file path=customXml/itemProps2.xml><?xml version="1.0" encoding="utf-8"?>
<ds:datastoreItem xmlns:ds="http://schemas.openxmlformats.org/officeDocument/2006/customXml" ds:itemID="{9F194471-F152-40FB-8AFF-B35B9BA76F86}">
  <ds:schemaRefs>
    <ds:schemaRef ds:uri="http://schemas.microsoft.com/office/infopath/2007/PartnerControls"/>
    <ds:schemaRef ds:uri="48fdd5af-7127-4349-9ef8-8ec3aedfe79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cb96df6d-1d75-48ee-81b6-706d750001a2"/>
    <ds:schemaRef ds:uri="9504de02-6d8c-4a7a-9203-eae54b1a81d7"/>
  </ds:schemaRefs>
</ds:datastoreItem>
</file>

<file path=customXml/itemProps3.xml><?xml version="1.0" encoding="utf-8"?>
<ds:datastoreItem xmlns:ds="http://schemas.openxmlformats.org/officeDocument/2006/customXml" ds:itemID="{525F354E-700E-41A2-880E-3B33EB981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4de02-6d8c-4a7a-9203-eae54b1a81d7"/>
    <ds:schemaRef ds:uri="cb96df6d-1d75-48ee-81b6-706d75000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395</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6</cp:revision>
  <cp:lastPrinted>2009-12-01T14:09:00Z</cp:lastPrinted>
  <dcterms:created xsi:type="dcterms:W3CDTF">2022-11-21T14:13:00Z</dcterms:created>
  <dcterms:modified xsi:type="dcterms:W3CDTF">2022-11-21T15:46:00Z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